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5013"/>
          <w:tab w:val="right" w:pos="9184"/>
        </w:tabs>
        <w:snapToGrid w:val="0"/>
        <w:spacing w:line="300" w:lineRule="auto"/>
        <w:ind w:left="-2" w:leftChars="-1"/>
        <w:jc w:val="center"/>
        <w:rPr>
          <w:rFonts w:hint="eastAsia"/>
          <w:b/>
          <w:bCs/>
          <w:sz w:val="32"/>
          <w:szCs w:val="32"/>
        </w:rPr>
      </w:pPr>
      <w:r>
        <w:rPr>
          <w:rFonts w:hint="eastAsia"/>
          <w:b/>
          <w:bCs/>
          <w:sz w:val="32"/>
          <w:szCs w:val="32"/>
        </w:rPr>
        <w:t>“游息乐园 文化记忆——老北京公园开放记”</w:t>
      </w:r>
      <w:bookmarkStart w:id="1" w:name="_GoBack"/>
      <w:bookmarkEnd w:id="1"/>
    </w:p>
    <w:p>
      <w:pPr>
        <w:tabs>
          <w:tab w:val="center" w:pos="5013"/>
          <w:tab w:val="right" w:pos="9184"/>
        </w:tabs>
        <w:snapToGrid w:val="0"/>
        <w:spacing w:line="300" w:lineRule="auto"/>
        <w:ind w:left="-2" w:leftChars="-1"/>
        <w:jc w:val="center"/>
        <w:rPr>
          <w:rFonts w:hint="eastAsia" w:eastAsia="宋体"/>
          <w:b/>
          <w:bCs/>
          <w:sz w:val="32"/>
          <w:szCs w:val="32"/>
          <w:lang w:eastAsia="zh-CN"/>
        </w:rPr>
      </w:pPr>
      <w:r>
        <w:rPr>
          <w:rFonts w:hint="eastAsia"/>
          <w:b/>
          <w:bCs/>
          <w:sz w:val="32"/>
          <w:szCs w:val="32"/>
          <w:lang w:eastAsia="zh-CN"/>
        </w:rPr>
        <w:t>展览</w:t>
      </w:r>
      <w:r>
        <w:rPr>
          <w:rFonts w:hint="eastAsia"/>
          <w:b/>
          <w:bCs/>
          <w:sz w:val="32"/>
          <w:szCs w:val="32"/>
        </w:rPr>
        <w:t>文物展品包装运输及保险服务合同</w:t>
      </w:r>
      <w:r>
        <w:rPr>
          <w:rFonts w:hint="eastAsia"/>
          <w:b/>
          <w:bCs/>
          <w:sz w:val="32"/>
          <w:szCs w:val="32"/>
          <w:lang w:eastAsia="zh-CN"/>
        </w:rPr>
        <w:t>模板</w:t>
      </w:r>
    </w:p>
    <w:p>
      <w:pPr>
        <w:tabs>
          <w:tab w:val="center" w:pos="5013"/>
          <w:tab w:val="right" w:pos="9184"/>
        </w:tabs>
        <w:snapToGrid w:val="0"/>
        <w:spacing w:line="300" w:lineRule="auto"/>
        <w:ind w:left="-2" w:leftChars="-1"/>
        <w:jc w:val="center"/>
        <w:rPr>
          <w:rFonts w:hint="eastAsia"/>
          <w:b/>
          <w:bCs/>
          <w:sz w:val="32"/>
          <w:szCs w:val="32"/>
        </w:rPr>
      </w:pP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8306" w:type="dxa"/>
            <w:shd w:val="clear" w:color="auto" w:fill="auto"/>
          </w:tcPr>
          <w:p>
            <w:pPr>
              <w:spacing w:line="300" w:lineRule="auto"/>
              <w:rPr>
                <w:rFonts w:hint="eastAsia" w:eastAsia="宋体"/>
                <w:b/>
                <w:iCs/>
                <w:lang w:eastAsia="zh-CN"/>
              </w:rPr>
            </w:pPr>
            <w:r>
              <w:rPr>
                <w:rFonts w:hint="eastAsia"/>
                <w:b/>
                <w:iCs/>
              </w:rPr>
              <w:t>甲方：</w:t>
            </w:r>
            <w:r>
              <w:rPr>
                <w:rFonts w:hint="eastAsia"/>
                <w:b/>
                <w:iCs/>
                <w:lang w:eastAsia="zh-CN"/>
              </w:rPr>
              <w:t>北京市公园管理中心</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8306" w:type="dxa"/>
            <w:shd w:val="clear" w:color="auto" w:fill="auto"/>
          </w:tcPr>
          <w:p>
            <w:pPr>
              <w:spacing w:line="300" w:lineRule="auto"/>
              <w:rPr>
                <w:rFonts w:hint="eastAsia"/>
                <w:bCs/>
                <w:iCs/>
              </w:rPr>
            </w:pPr>
            <w:r>
              <w:rPr>
                <w:rFonts w:hint="eastAsia"/>
                <w:bCs/>
                <w:iCs/>
              </w:rPr>
              <w:t>乙方：</w:t>
            </w:r>
          </w:p>
        </w:tc>
      </w:tr>
    </w:tbl>
    <w:p>
      <w:pPr>
        <w:spacing w:line="300" w:lineRule="auto"/>
        <w:rPr>
          <w:rFonts w:hint="eastAsia"/>
          <w:b/>
          <w:iCs/>
        </w:rPr>
      </w:pPr>
    </w:p>
    <w:p>
      <w:pPr>
        <w:keepNext w:val="0"/>
        <w:keepLines w:val="0"/>
        <w:pageBreakBefore w:val="0"/>
        <w:widowControl/>
        <w:kinsoku/>
        <w:overflowPunct/>
        <w:topLinePunct w:val="0"/>
        <w:bidi w:val="0"/>
        <w:spacing w:line="560" w:lineRule="exact"/>
        <w:ind w:firstLine="480" w:firstLineChars="200"/>
        <w:textAlignment w:val="auto"/>
        <w:rPr>
          <w:rFonts w:hint="eastAsia"/>
          <w:iCs/>
        </w:rPr>
      </w:pPr>
      <w:r>
        <w:rPr>
          <w:rFonts w:hint="eastAsia"/>
          <w:iCs/>
        </w:rPr>
        <w:t>经充分协商，北京市公园管理中心（以下简称甲方）委托</w:t>
      </w:r>
      <w:r>
        <w:rPr>
          <w:rFonts w:hint="eastAsia"/>
          <w:iCs/>
          <w:u w:val="single"/>
        </w:rPr>
        <w:t xml:space="preserve">         </w:t>
      </w:r>
      <w:r>
        <w:rPr>
          <w:rFonts w:hint="eastAsia"/>
          <w:iCs/>
        </w:rPr>
        <w:t>（以下简称乙方）负责“游息乐园 文化记忆——老北京公园开放记”展览文物展品运输的工作，并订立本合同。</w:t>
      </w:r>
    </w:p>
    <w:p>
      <w:pPr>
        <w:pStyle w:val="51"/>
        <w:keepNext w:val="0"/>
        <w:keepLines w:val="0"/>
        <w:pageBreakBefore w:val="0"/>
        <w:widowControl/>
        <w:numPr>
          <w:ilvl w:val="0"/>
          <w:numId w:val="1"/>
        </w:numPr>
        <w:kinsoku/>
        <w:wordWrap/>
        <w:overflowPunct/>
        <w:topLinePunct w:val="0"/>
        <w:autoSpaceDE w:val="0"/>
        <w:autoSpaceDN w:val="0"/>
        <w:bidi w:val="0"/>
        <w:snapToGrid w:val="0"/>
        <w:spacing w:line="560" w:lineRule="exact"/>
        <w:textAlignment w:val="auto"/>
        <w:rPr>
          <w:rFonts w:hint="eastAsia" w:ascii="宋体" w:hAnsi="宋体"/>
          <w:sz w:val="24"/>
          <w:szCs w:val="24"/>
        </w:rPr>
      </w:pPr>
      <w:r>
        <w:rPr>
          <w:rFonts w:hint="eastAsia" w:ascii="宋体" w:hAnsi="宋体"/>
          <w:sz w:val="24"/>
          <w:szCs w:val="24"/>
        </w:rPr>
        <w:t>展期：2</w:t>
      </w:r>
      <w:r>
        <w:rPr>
          <w:rFonts w:ascii="宋体" w:hAnsi="宋体"/>
          <w:sz w:val="24"/>
          <w:szCs w:val="24"/>
        </w:rPr>
        <w:t>02</w:t>
      </w:r>
      <w:r>
        <w:rPr>
          <w:rFonts w:hint="eastAsia" w:ascii="宋体" w:hAnsi="宋体"/>
          <w:sz w:val="24"/>
          <w:szCs w:val="24"/>
        </w:rPr>
        <w:t>4年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日至</w:t>
      </w:r>
      <w:r>
        <w:rPr>
          <w:rFonts w:ascii="宋体" w:hAnsi="宋体"/>
          <w:sz w:val="24"/>
          <w:szCs w:val="24"/>
        </w:rPr>
        <w:t>202</w:t>
      </w:r>
      <w:r>
        <w:rPr>
          <w:rFonts w:hint="eastAsia" w:ascii="宋体" w:hAnsi="宋体"/>
          <w:sz w:val="24"/>
          <w:szCs w:val="24"/>
        </w:rPr>
        <w:t>4年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日（暂定，具体时间以甲方实际通知为准）。</w:t>
      </w:r>
    </w:p>
    <w:p>
      <w:pPr>
        <w:pStyle w:val="51"/>
        <w:keepNext w:val="0"/>
        <w:keepLines w:val="0"/>
        <w:pageBreakBefore w:val="0"/>
        <w:widowControl/>
        <w:numPr>
          <w:ilvl w:val="0"/>
          <w:numId w:val="1"/>
        </w:numPr>
        <w:kinsoku/>
        <w:wordWrap/>
        <w:overflowPunct/>
        <w:topLinePunct w:val="0"/>
        <w:autoSpaceDE w:val="0"/>
        <w:autoSpaceDN w:val="0"/>
        <w:bidi w:val="0"/>
        <w:snapToGrid w:val="0"/>
        <w:spacing w:line="560" w:lineRule="exact"/>
        <w:textAlignment w:val="auto"/>
        <w:rPr>
          <w:rFonts w:hint="eastAsia" w:ascii="宋体" w:hAnsi="宋体"/>
          <w:sz w:val="24"/>
          <w:szCs w:val="24"/>
        </w:rPr>
      </w:pPr>
      <w:r>
        <w:rPr>
          <w:rFonts w:ascii="宋体" w:hAnsi="宋体"/>
          <w:sz w:val="24"/>
          <w:szCs w:val="24"/>
        </w:rPr>
        <w:t>运输路线：</w:t>
      </w:r>
      <w:r>
        <w:rPr>
          <w:rFonts w:hint="eastAsia" w:ascii="宋体" w:hAnsi="宋体"/>
          <w:sz w:val="24"/>
          <w:szCs w:val="24"/>
        </w:rPr>
        <w:t>颐和园</w:t>
      </w:r>
      <w:r>
        <w:rPr>
          <w:rFonts w:ascii="宋体" w:hAnsi="宋体"/>
          <w:sz w:val="24"/>
          <w:szCs w:val="24"/>
        </w:rPr>
        <w:t>&gt;中国园林博物馆（</w:t>
      </w:r>
      <w:r>
        <w:rPr>
          <w:rFonts w:hint="eastAsia" w:ascii="宋体" w:hAnsi="宋体"/>
          <w:sz w:val="24"/>
          <w:szCs w:val="24"/>
        </w:rPr>
        <w:t>往返</w:t>
      </w:r>
      <w:r>
        <w:rPr>
          <w:rFonts w:ascii="宋体" w:hAnsi="宋体"/>
          <w:sz w:val="24"/>
          <w:szCs w:val="24"/>
        </w:rPr>
        <w:t>）</w:t>
      </w:r>
      <w:r>
        <w:rPr>
          <w:rFonts w:hint="eastAsia" w:ascii="宋体" w:hAnsi="宋体"/>
          <w:sz w:val="24"/>
          <w:szCs w:val="24"/>
        </w:rPr>
        <w:t>、天坛公园</w:t>
      </w:r>
      <w:r>
        <w:rPr>
          <w:rFonts w:ascii="宋体" w:hAnsi="宋体"/>
          <w:sz w:val="24"/>
          <w:szCs w:val="24"/>
        </w:rPr>
        <w:t>&gt;中国园林博物馆</w:t>
      </w:r>
      <w:r>
        <w:rPr>
          <w:rFonts w:hint="eastAsia" w:ascii="宋体" w:hAnsi="宋体"/>
          <w:sz w:val="24"/>
          <w:szCs w:val="24"/>
        </w:rPr>
        <w:t>（往返）、北海公园</w:t>
      </w:r>
      <w:r>
        <w:rPr>
          <w:rFonts w:ascii="宋体" w:hAnsi="宋体"/>
          <w:sz w:val="24"/>
          <w:szCs w:val="24"/>
        </w:rPr>
        <w:t>&gt;中国园林博物馆（</w:t>
      </w:r>
      <w:r>
        <w:rPr>
          <w:rFonts w:hint="eastAsia" w:ascii="宋体" w:hAnsi="宋体"/>
          <w:sz w:val="24"/>
          <w:szCs w:val="24"/>
        </w:rPr>
        <w:t>往返</w:t>
      </w:r>
      <w:r>
        <w:rPr>
          <w:rFonts w:ascii="宋体" w:hAnsi="宋体"/>
          <w:sz w:val="24"/>
          <w:szCs w:val="24"/>
        </w:rPr>
        <w:t>）</w:t>
      </w:r>
      <w:r>
        <w:rPr>
          <w:rFonts w:hint="eastAsia" w:ascii="宋体" w:hAnsi="宋体"/>
          <w:sz w:val="24"/>
          <w:szCs w:val="24"/>
        </w:rPr>
        <w:t>、北京动物园</w:t>
      </w:r>
      <w:r>
        <w:rPr>
          <w:rFonts w:ascii="宋体" w:hAnsi="宋体"/>
          <w:sz w:val="24"/>
          <w:szCs w:val="24"/>
        </w:rPr>
        <w:t>&gt;中国园林博物馆</w:t>
      </w:r>
      <w:r>
        <w:rPr>
          <w:rFonts w:hint="eastAsia" w:ascii="宋体" w:hAnsi="宋体"/>
          <w:sz w:val="24"/>
          <w:szCs w:val="24"/>
        </w:rPr>
        <w:t>（往返）、中山公园</w:t>
      </w:r>
      <w:r>
        <w:rPr>
          <w:rFonts w:ascii="宋体" w:hAnsi="宋体"/>
          <w:sz w:val="24"/>
          <w:szCs w:val="24"/>
        </w:rPr>
        <w:t>&gt;中国园林博物馆（</w:t>
      </w:r>
      <w:r>
        <w:rPr>
          <w:rFonts w:hint="eastAsia" w:ascii="宋体" w:hAnsi="宋体"/>
          <w:sz w:val="24"/>
          <w:szCs w:val="24"/>
        </w:rPr>
        <w:t>往返</w:t>
      </w:r>
      <w:r>
        <w:rPr>
          <w:rFonts w:ascii="宋体" w:hAnsi="宋体"/>
          <w:sz w:val="24"/>
          <w:szCs w:val="24"/>
        </w:rPr>
        <w:t>）</w:t>
      </w:r>
      <w:r>
        <w:rPr>
          <w:rFonts w:hint="eastAsia" w:ascii="宋体" w:hAnsi="宋体"/>
          <w:sz w:val="24"/>
          <w:szCs w:val="24"/>
        </w:rPr>
        <w:t>、陶然亭公园</w:t>
      </w:r>
      <w:r>
        <w:rPr>
          <w:rFonts w:ascii="宋体" w:hAnsi="宋体"/>
          <w:sz w:val="24"/>
          <w:szCs w:val="24"/>
        </w:rPr>
        <w:t>&gt;中国园林博物馆</w:t>
      </w:r>
      <w:r>
        <w:rPr>
          <w:rFonts w:hint="eastAsia" w:ascii="宋体" w:hAnsi="宋体"/>
          <w:sz w:val="24"/>
          <w:szCs w:val="24"/>
        </w:rPr>
        <w:t>、北京联合大学校史馆</w:t>
      </w:r>
      <w:r>
        <w:rPr>
          <w:rFonts w:ascii="宋体" w:hAnsi="宋体"/>
          <w:sz w:val="24"/>
          <w:szCs w:val="24"/>
        </w:rPr>
        <w:t>&gt;中国园林博物馆（</w:t>
      </w:r>
      <w:r>
        <w:rPr>
          <w:rFonts w:hint="eastAsia" w:ascii="宋体" w:hAnsi="宋体"/>
          <w:sz w:val="24"/>
          <w:szCs w:val="24"/>
        </w:rPr>
        <w:t>往返</w:t>
      </w:r>
      <w:r>
        <w:rPr>
          <w:rFonts w:ascii="宋体" w:hAnsi="宋体"/>
          <w:sz w:val="24"/>
          <w:szCs w:val="24"/>
        </w:rPr>
        <w:t>）</w:t>
      </w:r>
      <w:r>
        <w:rPr>
          <w:rFonts w:hint="eastAsia" w:ascii="宋体" w:hAnsi="宋体"/>
          <w:sz w:val="24"/>
          <w:szCs w:val="24"/>
        </w:rPr>
        <w:t>、北京档案馆</w:t>
      </w:r>
      <w:r>
        <w:rPr>
          <w:rFonts w:ascii="宋体" w:hAnsi="宋体"/>
          <w:sz w:val="24"/>
          <w:szCs w:val="24"/>
        </w:rPr>
        <w:t>&gt;中国园林博物馆（</w:t>
      </w:r>
      <w:r>
        <w:rPr>
          <w:rFonts w:hint="eastAsia" w:ascii="宋体" w:hAnsi="宋体"/>
          <w:sz w:val="24"/>
          <w:szCs w:val="24"/>
        </w:rPr>
        <w:t>往返</w:t>
      </w:r>
      <w:r>
        <w:rPr>
          <w:rFonts w:ascii="宋体" w:hAnsi="宋体"/>
          <w:sz w:val="24"/>
          <w:szCs w:val="24"/>
        </w:rPr>
        <w:t>）</w:t>
      </w:r>
      <w:r>
        <w:rPr>
          <w:rFonts w:hint="eastAsia" w:ascii="宋体" w:hAnsi="宋体"/>
          <w:sz w:val="24"/>
          <w:szCs w:val="24"/>
        </w:rPr>
        <w:t>。</w:t>
      </w:r>
    </w:p>
    <w:p>
      <w:pPr>
        <w:pStyle w:val="51"/>
        <w:keepNext w:val="0"/>
        <w:keepLines w:val="0"/>
        <w:pageBreakBefore w:val="0"/>
        <w:widowControl/>
        <w:numPr>
          <w:ilvl w:val="0"/>
          <w:numId w:val="1"/>
        </w:numPr>
        <w:kinsoku/>
        <w:wordWrap/>
        <w:overflowPunct/>
        <w:topLinePunct w:val="0"/>
        <w:autoSpaceDE w:val="0"/>
        <w:autoSpaceDN w:val="0"/>
        <w:bidi w:val="0"/>
        <w:snapToGrid w:val="0"/>
        <w:spacing w:line="560" w:lineRule="exact"/>
        <w:textAlignment w:val="auto"/>
        <w:rPr>
          <w:rFonts w:hint="eastAsia" w:ascii="宋体" w:hAnsi="宋体"/>
          <w:sz w:val="24"/>
          <w:szCs w:val="24"/>
        </w:rPr>
      </w:pPr>
      <w:r>
        <w:rPr>
          <w:rFonts w:hint="eastAsia" w:ascii="宋体" w:hAnsi="宋体"/>
          <w:sz w:val="24"/>
          <w:szCs w:val="24"/>
        </w:rPr>
        <w:t>文物展品数量：共</w:t>
      </w:r>
      <w:r>
        <w:rPr>
          <w:rFonts w:hint="eastAsia" w:ascii="宋体" w:hAnsi="宋体"/>
          <w:sz w:val="24"/>
          <w:szCs w:val="24"/>
          <w:u w:val="single"/>
        </w:rPr>
        <w:t xml:space="preserve">    </w:t>
      </w:r>
      <w:r>
        <w:rPr>
          <w:rFonts w:ascii="宋体" w:hAnsi="宋体"/>
          <w:sz w:val="24"/>
          <w:szCs w:val="24"/>
        </w:rPr>
        <w:t>件</w:t>
      </w:r>
      <w:r>
        <w:rPr>
          <w:rFonts w:hint="eastAsia" w:ascii="宋体" w:hAnsi="宋体"/>
          <w:sz w:val="24"/>
          <w:szCs w:val="24"/>
        </w:rPr>
        <w:t>套（详见附件：展品清单），以实际点交为准。</w:t>
      </w:r>
    </w:p>
    <w:p>
      <w:pPr>
        <w:pStyle w:val="51"/>
        <w:keepNext w:val="0"/>
        <w:keepLines w:val="0"/>
        <w:pageBreakBefore w:val="0"/>
        <w:widowControl/>
        <w:numPr>
          <w:ilvl w:val="0"/>
          <w:numId w:val="1"/>
        </w:numPr>
        <w:tabs>
          <w:tab w:val="left" w:pos="567"/>
        </w:tabs>
        <w:kinsoku/>
        <w:wordWrap/>
        <w:overflowPunct/>
        <w:topLinePunct w:val="0"/>
        <w:bidi w:val="0"/>
        <w:snapToGrid w:val="0"/>
        <w:spacing w:line="560" w:lineRule="exact"/>
        <w:textAlignment w:val="auto"/>
        <w:rPr>
          <w:rFonts w:hint="eastAsia" w:ascii="宋体" w:hAnsi="宋体"/>
          <w:sz w:val="24"/>
          <w:szCs w:val="24"/>
        </w:rPr>
      </w:pPr>
      <w:r>
        <w:rPr>
          <w:rFonts w:hint="eastAsia" w:ascii="宋体" w:hAnsi="宋体"/>
          <w:sz w:val="24"/>
          <w:szCs w:val="24"/>
        </w:rPr>
        <w:t>服务内容：为甲方提供专业的定制内外文物包装箱及预包装服务、文物展品包装、往返运输装卸、拆包装、协助布</w:t>
      </w:r>
      <w:r>
        <w:rPr>
          <w:rFonts w:ascii="宋体" w:hAnsi="宋体"/>
          <w:sz w:val="24"/>
          <w:szCs w:val="24"/>
        </w:rPr>
        <w:t>/撤展服务。</w:t>
      </w:r>
    </w:p>
    <w:p>
      <w:pPr>
        <w:pStyle w:val="51"/>
        <w:keepNext w:val="0"/>
        <w:keepLines w:val="0"/>
        <w:pageBreakBefore w:val="0"/>
        <w:widowControl/>
        <w:numPr>
          <w:ilvl w:val="0"/>
          <w:numId w:val="1"/>
        </w:numPr>
        <w:tabs>
          <w:tab w:val="left" w:pos="567"/>
        </w:tabs>
        <w:kinsoku/>
        <w:wordWrap/>
        <w:overflowPunct/>
        <w:topLinePunct w:val="0"/>
        <w:bidi w:val="0"/>
        <w:snapToGrid w:val="0"/>
        <w:spacing w:line="560" w:lineRule="exact"/>
        <w:textAlignment w:val="auto"/>
        <w:rPr>
          <w:rFonts w:hint="eastAsia" w:ascii="宋体" w:hAnsi="宋体"/>
          <w:sz w:val="24"/>
          <w:szCs w:val="24"/>
        </w:rPr>
      </w:pPr>
      <w:r>
        <w:rPr>
          <w:rFonts w:hint="eastAsia" w:ascii="宋体" w:hAnsi="宋体"/>
          <w:sz w:val="24"/>
          <w:szCs w:val="24"/>
        </w:rPr>
        <w:t>服务日期：</w:t>
      </w:r>
      <w:r>
        <w:rPr>
          <w:rFonts w:hint="eastAsia" w:ascii="宋体" w:hAnsi="宋体" w:cs="宋体"/>
          <w:sz w:val="24"/>
          <w:szCs w:val="22"/>
        </w:rPr>
        <w:t>自协议签订之日起</w:t>
      </w:r>
      <w:r>
        <w:rPr>
          <w:rFonts w:hint="eastAsia" w:ascii="宋体" w:hAnsi="宋体"/>
          <w:sz w:val="24"/>
          <w:szCs w:val="24"/>
        </w:rPr>
        <w:t>至甲乙双方均按照协议约定履行完毕所有义务之日自动终止。</w:t>
      </w:r>
    </w:p>
    <w:p>
      <w:pPr>
        <w:keepNext w:val="0"/>
        <w:keepLines w:val="0"/>
        <w:pageBreakBefore w:val="0"/>
        <w:widowControl/>
        <w:numPr>
          <w:ilvl w:val="0"/>
          <w:numId w:val="1"/>
        </w:numPr>
        <w:kinsoku/>
        <w:overflowPunct/>
        <w:topLinePunct w:val="0"/>
        <w:bidi w:val="0"/>
        <w:spacing w:line="560" w:lineRule="exact"/>
        <w:textAlignment w:val="auto"/>
        <w:rPr>
          <w:rFonts w:hint="eastAsia"/>
          <w:b/>
          <w:iCs/>
        </w:rPr>
      </w:pPr>
      <w:r>
        <w:rPr>
          <w:rFonts w:hint="eastAsia"/>
        </w:rPr>
        <w:t>包装要求：乙方负责文物展品的包装，应保证文物展品不发生损坏。</w:t>
      </w:r>
    </w:p>
    <w:p>
      <w:pPr>
        <w:keepNext w:val="0"/>
        <w:keepLines w:val="0"/>
        <w:pageBreakBefore w:val="0"/>
        <w:widowControl/>
        <w:numPr>
          <w:ilvl w:val="0"/>
          <w:numId w:val="2"/>
        </w:numPr>
        <w:tabs>
          <w:tab w:val="left" w:pos="840"/>
        </w:tabs>
        <w:kinsoku/>
        <w:overflowPunct/>
        <w:topLinePunct w:val="0"/>
        <w:bidi w:val="0"/>
        <w:snapToGrid w:val="0"/>
        <w:spacing w:line="560" w:lineRule="exact"/>
        <w:ind w:left="840"/>
        <w:textAlignment w:val="auto"/>
        <w:rPr>
          <w:rFonts w:hint="eastAsia"/>
          <w:b/>
          <w:iCs/>
        </w:rPr>
      </w:pPr>
      <w:r>
        <w:rPr>
          <w:rFonts w:hint="eastAsia"/>
          <w:b/>
          <w:iCs/>
        </w:rPr>
        <w:t xml:space="preserve"> 甲方的权利和义务</w:t>
      </w:r>
    </w:p>
    <w:p>
      <w:pPr>
        <w:pStyle w:val="51"/>
        <w:keepNext w:val="0"/>
        <w:keepLines w:val="0"/>
        <w:pageBreakBefore w:val="0"/>
        <w:widowControl/>
        <w:numPr>
          <w:ilvl w:val="0"/>
          <w:numId w:val="3"/>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甲方委托乙方负责办理上述服务内容，并认可经甲方同意的乙方提供的服务方案，并签订合同。</w:t>
      </w:r>
    </w:p>
    <w:p>
      <w:pPr>
        <w:pStyle w:val="51"/>
        <w:keepNext w:val="0"/>
        <w:keepLines w:val="0"/>
        <w:pageBreakBefore w:val="0"/>
        <w:widowControl/>
        <w:numPr>
          <w:ilvl w:val="0"/>
          <w:numId w:val="3"/>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甲方应及时向乙方提供详实、准确的文物展品信息及相关资料。甲方应保证提供信息资料的准确性及合法性，如因提供错误或虚假材料而产生的后果，均由甲方承担。</w:t>
      </w:r>
    </w:p>
    <w:p>
      <w:pPr>
        <w:pStyle w:val="51"/>
        <w:keepNext w:val="0"/>
        <w:keepLines w:val="0"/>
        <w:pageBreakBefore w:val="0"/>
        <w:widowControl/>
        <w:numPr>
          <w:ilvl w:val="0"/>
          <w:numId w:val="3"/>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甲方应确保文物展品保存状况可适于本协议项下的所有操作。</w:t>
      </w:r>
    </w:p>
    <w:p>
      <w:pPr>
        <w:pStyle w:val="51"/>
        <w:keepNext w:val="0"/>
        <w:keepLines w:val="0"/>
        <w:pageBreakBefore w:val="0"/>
        <w:widowControl/>
        <w:numPr>
          <w:ilvl w:val="0"/>
          <w:numId w:val="3"/>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甲方若推迟服务日期或变更运输路线、运输方式等情况，应至少提前</w:t>
      </w:r>
      <w:r>
        <w:rPr>
          <w:rFonts w:ascii="宋体" w:hAnsi="宋体"/>
          <w:sz w:val="24"/>
          <w:szCs w:val="24"/>
        </w:rPr>
        <w:t>10</w:t>
      </w:r>
      <w:r>
        <w:rPr>
          <w:rFonts w:hint="eastAsia" w:ascii="宋体" w:hAnsi="宋体"/>
          <w:sz w:val="24"/>
          <w:szCs w:val="24"/>
        </w:rPr>
        <w:t>个工作日告知乙方。</w:t>
      </w:r>
    </w:p>
    <w:p>
      <w:pPr>
        <w:pStyle w:val="51"/>
        <w:keepNext w:val="0"/>
        <w:keepLines w:val="0"/>
        <w:pageBreakBefore w:val="0"/>
        <w:widowControl/>
        <w:numPr>
          <w:ilvl w:val="0"/>
          <w:numId w:val="3"/>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甲方若因双方认可的特殊原因取消该服务，甲方应在</w:t>
      </w:r>
      <w:r>
        <w:rPr>
          <w:rFonts w:ascii="宋体" w:hAnsi="宋体"/>
          <w:sz w:val="24"/>
          <w:szCs w:val="24"/>
        </w:rPr>
        <w:t>10</w:t>
      </w:r>
      <w:r>
        <w:rPr>
          <w:rFonts w:hint="eastAsia" w:ascii="宋体" w:hAnsi="宋体"/>
          <w:sz w:val="24"/>
          <w:szCs w:val="24"/>
        </w:rPr>
        <w:t>个工作日内向乙方一次性支付实际已发生的服务费用。</w:t>
      </w:r>
    </w:p>
    <w:p>
      <w:pPr>
        <w:pStyle w:val="51"/>
        <w:keepNext w:val="0"/>
        <w:keepLines w:val="0"/>
        <w:pageBreakBefore w:val="0"/>
        <w:widowControl/>
        <w:numPr>
          <w:ilvl w:val="0"/>
          <w:numId w:val="3"/>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甲方应严格遵守此协议的费用支付条款，及时足额支付服务费用。</w:t>
      </w:r>
    </w:p>
    <w:p>
      <w:pPr>
        <w:pStyle w:val="51"/>
        <w:keepNext w:val="0"/>
        <w:keepLines w:val="0"/>
        <w:pageBreakBefore w:val="0"/>
        <w:widowControl/>
        <w:numPr>
          <w:ilvl w:val="0"/>
          <w:numId w:val="3"/>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若甲方提供的文物展品或货量等信息有误，或增加、超出服务内容，而造成的服务费增加，甲方将与乙方另立补充协议。</w:t>
      </w:r>
    </w:p>
    <w:p>
      <w:pPr>
        <w:pStyle w:val="51"/>
        <w:keepNext w:val="0"/>
        <w:keepLines w:val="0"/>
        <w:pageBreakBefore w:val="0"/>
        <w:widowControl/>
        <w:numPr>
          <w:ilvl w:val="0"/>
          <w:numId w:val="3"/>
        </w:numPr>
        <w:kinsoku/>
        <w:overflowPunct/>
        <w:topLinePunct w:val="0"/>
        <w:bidi w:val="0"/>
        <w:snapToGrid w:val="0"/>
        <w:spacing w:line="560" w:lineRule="exact"/>
        <w:textAlignment w:val="auto"/>
      </w:pPr>
      <w:r>
        <w:rPr>
          <w:rFonts w:hint="eastAsia" w:ascii="宋体" w:hAnsi="宋体"/>
          <w:sz w:val="24"/>
          <w:szCs w:val="24"/>
        </w:rPr>
        <w:t>甲方有权监督乙方的全部服务，如乙方工作有不符合甲方合理要求之处，甲方有权要求乙方改正或改进。甲方对乙方操作认可后签署相应的操作确认单、文物展品安全确认单、交接单等文件，对于不适宜包装运输移动的文物展品，甲乙双方共同研究、商讨制定专门的包装运输方案，并签订风险备忘录，作为本协议的附件。</w:t>
      </w:r>
    </w:p>
    <w:p>
      <w:pPr>
        <w:keepNext w:val="0"/>
        <w:keepLines w:val="0"/>
        <w:pageBreakBefore w:val="0"/>
        <w:widowControl/>
        <w:numPr>
          <w:ilvl w:val="0"/>
          <w:numId w:val="2"/>
        </w:numPr>
        <w:tabs>
          <w:tab w:val="left" w:pos="840"/>
        </w:tabs>
        <w:kinsoku/>
        <w:overflowPunct/>
        <w:topLinePunct w:val="0"/>
        <w:bidi w:val="0"/>
        <w:snapToGrid w:val="0"/>
        <w:spacing w:line="560" w:lineRule="exact"/>
        <w:ind w:left="840"/>
        <w:textAlignment w:val="auto"/>
        <w:rPr>
          <w:rFonts w:hint="eastAsia"/>
          <w:b/>
          <w:iCs/>
        </w:rPr>
      </w:pPr>
      <w:r>
        <w:rPr>
          <w:rFonts w:hint="eastAsia"/>
          <w:b/>
          <w:iCs/>
        </w:rPr>
        <w:t>乙方的权利和义务</w:t>
      </w:r>
    </w:p>
    <w:p>
      <w:pPr>
        <w:pStyle w:val="51"/>
        <w:keepNext w:val="0"/>
        <w:keepLines w:val="0"/>
        <w:pageBreakBefore w:val="0"/>
        <w:widowControl/>
        <w:numPr>
          <w:ilvl w:val="0"/>
          <w:numId w:val="4"/>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乙方同意并接受甲方委托，提供上述服务，同时乙方应给所有文物展品上保险，保险期限自参展文物展品点交结束至展览结束后文物展品点还给借展单位，保险期限包括展期内以及往返运输时。</w:t>
      </w:r>
    </w:p>
    <w:p>
      <w:pPr>
        <w:pStyle w:val="51"/>
        <w:keepNext w:val="0"/>
        <w:keepLines w:val="0"/>
        <w:pageBreakBefore w:val="0"/>
        <w:widowControl/>
        <w:numPr>
          <w:ilvl w:val="0"/>
          <w:numId w:val="4"/>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在甲方及时提供有效文件的前提下，乙方应按时保质地完成甲方委托的服务。</w:t>
      </w:r>
    </w:p>
    <w:p>
      <w:pPr>
        <w:pStyle w:val="51"/>
        <w:keepNext w:val="0"/>
        <w:keepLines w:val="0"/>
        <w:pageBreakBefore w:val="0"/>
        <w:widowControl/>
        <w:numPr>
          <w:ilvl w:val="0"/>
          <w:numId w:val="4"/>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乙方负责对所签收的甲方单证文件予以完整、有效、妥善保管，并将应当返还甲方的单证文件按约定返还甲方。</w:t>
      </w:r>
    </w:p>
    <w:p>
      <w:pPr>
        <w:pStyle w:val="51"/>
        <w:keepNext w:val="0"/>
        <w:keepLines w:val="0"/>
        <w:pageBreakBefore w:val="0"/>
        <w:widowControl/>
        <w:numPr>
          <w:ilvl w:val="0"/>
          <w:numId w:val="4"/>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乙方已经充分注意到本合同项下文物的特殊性和价值性。乙方承诺所安排的运输方式及运输路线均能符合文物展品的特殊需求。</w:t>
      </w:r>
    </w:p>
    <w:p>
      <w:pPr>
        <w:pStyle w:val="51"/>
        <w:keepNext w:val="0"/>
        <w:keepLines w:val="0"/>
        <w:pageBreakBefore w:val="0"/>
        <w:widowControl/>
        <w:numPr>
          <w:ilvl w:val="0"/>
          <w:numId w:val="4"/>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乙方保证文物展品在搬运过程中，严格遵守专业规定，轻拿轻放，稳妥操作。</w:t>
      </w:r>
    </w:p>
    <w:p>
      <w:pPr>
        <w:pStyle w:val="51"/>
        <w:keepNext w:val="0"/>
        <w:keepLines w:val="0"/>
        <w:pageBreakBefore w:val="0"/>
        <w:widowControl/>
        <w:numPr>
          <w:ilvl w:val="0"/>
          <w:numId w:val="4"/>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文物展品搬运过程中如发现文物展品损毁，乙方应及时填写文物展品受损记录，其中包括时间、地点、受损文物展品名称、受损部位等，对受损文物展品进行拍照，并立即向甲方通报。</w:t>
      </w:r>
    </w:p>
    <w:p>
      <w:pPr>
        <w:pStyle w:val="51"/>
        <w:keepNext w:val="0"/>
        <w:keepLines w:val="0"/>
        <w:pageBreakBefore w:val="0"/>
        <w:widowControl/>
        <w:numPr>
          <w:ilvl w:val="0"/>
          <w:numId w:val="4"/>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因非甲方原因造成的损失，乙方应全额赔偿给甲方造成的损失。</w:t>
      </w:r>
    </w:p>
    <w:p>
      <w:pPr>
        <w:pStyle w:val="51"/>
        <w:keepNext w:val="0"/>
        <w:keepLines w:val="0"/>
        <w:pageBreakBefore w:val="0"/>
        <w:widowControl/>
        <w:numPr>
          <w:ilvl w:val="0"/>
          <w:numId w:val="4"/>
        </w:numPr>
        <w:kinsoku/>
        <w:overflowPunct/>
        <w:topLinePunct w:val="0"/>
        <w:bidi w:val="0"/>
        <w:snapToGrid w:val="0"/>
        <w:spacing w:line="560" w:lineRule="exact"/>
        <w:textAlignment w:val="auto"/>
      </w:pPr>
      <w:r>
        <w:rPr>
          <w:rFonts w:hint="eastAsia" w:ascii="宋体" w:hAnsi="宋体"/>
          <w:sz w:val="24"/>
          <w:szCs w:val="24"/>
        </w:rPr>
        <w:t>乙方工作接受甲方的全程监督工作，如有不符合甲方合理要求之处，乙方应予以改进。</w:t>
      </w:r>
    </w:p>
    <w:p>
      <w:pPr>
        <w:keepNext w:val="0"/>
        <w:keepLines w:val="0"/>
        <w:pageBreakBefore w:val="0"/>
        <w:widowControl/>
        <w:numPr>
          <w:ilvl w:val="0"/>
          <w:numId w:val="2"/>
        </w:numPr>
        <w:tabs>
          <w:tab w:val="left" w:pos="840"/>
        </w:tabs>
        <w:kinsoku/>
        <w:overflowPunct/>
        <w:topLinePunct w:val="0"/>
        <w:bidi w:val="0"/>
        <w:snapToGrid w:val="0"/>
        <w:spacing w:line="560" w:lineRule="exact"/>
        <w:ind w:left="840"/>
        <w:textAlignment w:val="auto"/>
        <w:rPr>
          <w:rFonts w:hint="eastAsia"/>
          <w:b/>
          <w:iCs/>
        </w:rPr>
      </w:pPr>
      <w:r>
        <w:rPr>
          <w:rFonts w:hint="eastAsia"/>
          <w:b/>
          <w:iCs/>
        </w:rPr>
        <w:t>安全</w:t>
      </w:r>
    </w:p>
    <w:p>
      <w:pPr>
        <w:pStyle w:val="51"/>
        <w:keepNext w:val="0"/>
        <w:keepLines w:val="0"/>
        <w:pageBreakBefore w:val="0"/>
        <w:widowControl/>
        <w:numPr>
          <w:ilvl w:val="0"/>
          <w:numId w:val="5"/>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在没有经过甲方允许的情况下，乙方不得将此次项目的信息向外界泄露，因乙方原因造成信息外露而对甲方造成损失的，乙方承担赔偿责任。</w:t>
      </w:r>
    </w:p>
    <w:p>
      <w:pPr>
        <w:pStyle w:val="51"/>
        <w:keepNext w:val="0"/>
        <w:keepLines w:val="0"/>
        <w:pageBreakBefore w:val="0"/>
        <w:widowControl/>
        <w:numPr>
          <w:ilvl w:val="0"/>
          <w:numId w:val="5"/>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乙方提供全部此次项目的人员姓名、身份证编号等必要基本信息给甲方，以便备案查询使用。</w:t>
      </w:r>
    </w:p>
    <w:p>
      <w:pPr>
        <w:pStyle w:val="51"/>
        <w:keepNext w:val="0"/>
        <w:keepLines w:val="0"/>
        <w:pageBreakBefore w:val="0"/>
        <w:widowControl/>
        <w:numPr>
          <w:ilvl w:val="0"/>
          <w:numId w:val="5"/>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乙方保证所有参与包装工作人员诚实可靠，认真负责。乙方提前对所有工作人员进行安全教育，并确保人员稳定性，无特殊情况，不得随意更换人员，如需更换，应提前3日向甲方报备并提供更换人员的姓名、身份证号、联系方式等必要基本信息。</w:t>
      </w:r>
    </w:p>
    <w:p>
      <w:pPr>
        <w:keepNext w:val="0"/>
        <w:keepLines w:val="0"/>
        <w:pageBreakBefore w:val="0"/>
        <w:widowControl/>
        <w:numPr>
          <w:ilvl w:val="0"/>
          <w:numId w:val="5"/>
        </w:numPr>
        <w:kinsoku/>
        <w:overflowPunct/>
        <w:topLinePunct w:val="0"/>
        <w:bidi w:val="0"/>
        <w:spacing w:line="560" w:lineRule="exact"/>
        <w:textAlignment w:val="auto"/>
        <w:rPr>
          <w:rFonts w:hint="eastAsia"/>
        </w:rPr>
      </w:pPr>
      <w:r>
        <w:rPr>
          <w:rFonts w:hint="eastAsia"/>
        </w:rPr>
        <w:t>乙方工作人员与乙方具有合法的劳动关系，乙方工作人员在工作过程中发生工伤事故的，乙方应承担全部损害赔偿责任。</w:t>
      </w:r>
      <w:bookmarkStart w:id="0" w:name="OLE_LINK1"/>
    </w:p>
    <w:p>
      <w:pPr>
        <w:keepNext w:val="0"/>
        <w:keepLines w:val="0"/>
        <w:pageBreakBefore w:val="0"/>
        <w:widowControl/>
        <w:numPr>
          <w:ilvl w:val="0"/>
          <w:numId w:val="2"/>
        </w:numPr>
        <w:tabs>
          <w:tab w:val="left" w:pos="840"/>
        </w:tabs>
        <w:kinsoku/>
        <w:overflowPunct/>
        <w:topLinePunct w:val="0"/>
        <w:bidi w:val="0"/>
        <w:snapToGrid w:val="0"/>
        <w:spacing w:line="560" w:lineRule="exact"/>
        <w:ind w:left="840"/>
        <w:textAlignment w:val="auto"/>
        <w:rPr>
          <w:rFonts w:hint="eastAsia"/>
          <w:b/>
          <w:iCs/>
        </w:rPr>
      </w:pPr>
      <w:r>
        <w:rPr>
          <w:rFonts w:hint="eastAsia"/>
          <w:b/>
          <w:iCs/>
        </w:rPr>
        <w:t>费用及支付方式</w:t>
      </w:r>
    </w:p>
    <w:p>
      <w:pPr>
        <w:pStyle w:val="51"/>
        <w:keepNext w:val="0"/>
        <w:keepLines w:val="0"/>
        <w:pageBreakBefore w:val="0"/>
        <w:widowControl/>
        <w:numPr>
          <w:ilvl w:val="0"/>
          <w:numId w:val="6"/>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乙方根据甲方提供的文物展品信息及包装信息，经双方同意服务费共计：人民币（大写）：</w:t>
      </w:r>
      <w:r>
        <w:rPr>
          <w:rFonts w:hint="eastAsia" w:ascii="宋体" w:hAnsi="宋体"/>
          <w:sz w:val="24"/>
          <w:szCs w:val="24"/>
          <w:u w:val="single"/>
        </w:rPr>
        <w:t xml:space="preserve">       </w:t>
      </w: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元。若文物展品或货量或运输起止地点等项目信息发生变化，而产生额外增加服务或费用，甲乙双方将另立补充协议，甲方向乙方支付该额外增加费用。</w:t>
      </w:r>
    </w:p>
    <w:p>
      <w:pPr>
        <w:pStyle w:val="51"/>
        <w:keepNext w:val="0"/>
        <w:keepLines w:val="0"/>
        <w:pageBreakBefore w:val="0"/>
        <w:widowControl/>
        <w:numPr>
          <w:ilvl w:val="0"/>
          <w:numId w:val="6"/>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付款方式</w:t>
      </w:r>
    </w:p>
    <w:p>
      <w:pPr>
        <w:keepNext w:val="0"/>
        <w:keepLines w:val="0"/>
        <w:pageBreakBefore w:val="0"/>
        <w:widowControl/>
        <w:kinsoku/>
        <w:overflowPunct/>
        <w:topLinePunct w:val="0"/>
        <w:bidi w:val="0"/>
        <w:snapToGrid w:val="0"/>
        <w:spacing w:line="560" w:lineRule="exact"/>
        <w:ind w:firstLine="480" w:firstLineChars="200"/>
        <w:textAlignment w:val="auto"/>
        <w:rPr>
          <w:rFonts w:hint="eastAsia"/>
          <w:iCs/>
        </w:rPr>
      </w:pPr>
      <w:r>
        <w:rPr>
          <w:rFonts w:hint="eastAsia"/>
          <w:iCs/>
        </w:rPr>
        <w:t>该项目款分两次付清，乙方协助布展完成，经甲方确认文物展品数量、状态与清单一致后，且于甲方收到北京市财政下拨资金30日内，向乙方支付该协议50%服务费，即（大写）人民币</w:t>
      </w:r>
      <w:r>
        <w:rPr>
          <w:rFonts w:hint="eastAsia"/>
          <w:iCs/>
          <w:u w:val="single"/>
        </w:rPr>
        <w:t xml:space="preserve">            </w:t>
      </w:r>
      <w:r>
        <w:rPr>
          <w:rFonts w:hint="eastAsia"/>
          <w:iCs/>
        </w:rPr>
        <w:t>元。展览结束并完成撤展运输，即</w:t>
      </w:r>
      <w:r>
        <w:rPr>
          <w:rFonts w:hint="eastAsia"/>
        </w:rPr>
        <w:t>乙方完成全部服务工作且经甲方验收合格</w:t>
      </w:r>
      <w:r>
        <w:rPr>
          <w:rFonts w:hint="eastAsia"/>
          <w:iCs/>
        </w:rPr>
        <w:t>后，甲方向乙方结算尾款，尾款结算金额以审计结算金额为准。付款前乙方需开具正规发票交于甲方。</w:t>
      </w:r>
    </w:p>
    <w:p>
      <w:pPr>
        <w:pStyle w:val="51"/>
        <w:keepNext w:val="0"/>
        <w:keepLines w:val="0"/>
        <w:pageBreakBefore w:val="0"/>
        <w:widowControl/>
        <w:numPr>
          <w:ilvl w:val="0"/>
          <w:numId w:val="6"/>
        </w:numPr>
        <w:kinsoku/>
        <w:wordWrap/>
        <w:overflowPunct/>
        <w:topLinePunct w:val="0"/>
        <w:autoSpaceDE/>
        <w:autoSpaceDN/>
        <w:bidi w:val="0"/>
        <w:adjustRightInd/>
        <w:spacing w:line="560" w:lineRule="exact"/>
        <w:textAlignment w:val="auto"/>
        <w:rPr>
          <w:rFonts w:hint="eastAsia" w:ascii="宋体" w:hAnsi="宋体"/>
          <w:sz w:val="24"/>
          <w:szCs w:val="24"/>
        </w:rPr>
      </w:pPr>
      <w:r>
        <w:rPr>
          <w:rFonts w:hint="eastAsia" w:ascii="宋体" w:hAnsi="宋体"/>
          <w:sz w:val="24"/>
          <w:szCs w:val="24"/>
        </w:rPr>
        <w:t>乙方账户信息</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iCs/>
        </w:rPr>
      </w:pPr>
      <w:r>
        <w:rPr>
          <w:rFonts w:hint="eastAsia"/>
          <w:iCs/>
        </w:rPr>
        <w:t>单位名称：</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iCs/>
        </w:rPr>
      </w:pPr>
      <w:r>
        <w:rPr>
          <w:rFonts w:hint="eastAsia"/>
          <w:iCs/>
        </w:rPr>
        <w:t>统一社会信用代码：</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iCs/>
        </w:rPr>
      </w:pPr>
      <w:r>
        <w:rPr>
          <w:rFonts w:hint="eastAsia"/>
          <w:iCs/>
        </w:rPr>
        <w:t>地址：</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iCs/>
        </w:rPr>
      </w:pPr>
      <w:r>
        <w:rPr>
          <w:rFonts w:hint="eastAsia"/>
          <w:iCs/>
        </w:rPr>
        <w:t>开户银行：</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iCs/>
        </w:rPr>
      </w:pPr>
      <w:r>
        <w:rPr>
          <w:rFonts w:hint="eastAsia"/>
          <w:iCs/>
        </w:rPr>
        <w:t>账号：</w:t>
      </w:r>
    </w:p>
    <w:p>
      <w:pPr>
        <w:keepNext w:val="0"/>
        <w:keepLines w:val="0"/>
        <w:pageBreakBefore w:val="0"/>
        <w:widowControl/>
        <w:numPr>
          <w:ilvl w:val="0"/>
          <w:numId w:val="6"/>
        </w:numPr>
        <w:kinsoku/>
        <w:wordWrap/>
        <w:overflowPunct/>
        <w:topLinePunct w:val="0"/>
        <w:autoSpaceDE/>
        <w:autoSpaceDN/>
        <w:bidi w:val="0"/>
        <w:adjustRightInd/>
        <w:snapToGrid w:val="0"/>
        <w:spacing w:line="560" w:lineRule="exact"/>
        <w:textAlignment w:val="auto"/>
        <w:rPr>
          <w:rFonts w:hint="eastAsia"/>
          <w:iCs/>
        </w:rPr>
      </w:pPr>
      <w:r>
        <w:rPr>
          <w:rFonts w:hint="eastAsia"/>
          <w:iCs/>
        </w:rPr>
        <w:t>甲方开票信息</w:t>
      </w:r>
    </w:p>
    <w:p>
      <w:pPr>
        <w:keepNext w:val="0"/>
        <w:keepLines w:val="0"/>
        <w:pageBreakBefore w:val="0"/>
        <w:widowControl/>
        <w:kinsoku/>
        <w:wordWrap/>
        <w:overflowPunct/>
        <w:topLinePunct w:val="0"/>
        <w:autoSpaceDE/>
        <w:autoSpaceDN/>
        <w:bidi w:val="0"/>
        <w:adjustRightInd/>
        <w:spacing w:line="560" w:lineRule="exact"/>
        <w:ind w:firstLine="480" w:firstLineChars="200"/>
        <w:textAlignment w:val="auto"/>
        <w:rPr>
          <w:rFonts w:hint="eastAsia" w:ascii="宋体" w:hAnsi="宋体"/>
          <w:color w:val="000000"/>
          <w:sz w:val="24"/>
        </w:rPr>
      </w:pPr>
      <w:r>
        <w:rPr>
          <w:rFonts w:hint="eastAsia" w:ascii="宋体" w:hAnsi="宋体"/>
          <w:color w:val="000000"/>
          <w:sz w:val="24"/>
        </w:rPr>
        <w:t>纳税人识别号：12110000797552485H</w:t>
      </w:r>
    </w:p>
    <w:p>
      <w:pPr>
        <w:keepNext w:val="0"/>
        <w:keepLines w:val="0"/>
        <w:pageBreakBefore w:val="0"/>
        <w:widowControl/>
        <w:kinsoku/>
        <w:wordWrap/>
        <w:overflowPunct/>
        <w:topLinePunct w:val="0"/>
        <w:autoSpaceDE/>
        <w:autoSpaceDN/>
        <w:bidi w:val="0"/>
        <w:adjustRightInd/>
        <w:spacing w:line="560" w:lineRule="exact"/>
        <w:ind w:firstLine="480" w:firstLineChars="200"/>
        <w:textAlignment w:val="auto"/>
        <w:rPr>
          <w:rFonts w:hint="eastAsia" w:ascii="宋体" w:hAnsi="宋体"/>
          <w:color w:val="000000"/>
          <w:sz w:val="24"/>
        </w:rPr>
      </w:pPr>
      <w:r>
        <w:rPr>
          <w:rFonts w:hint="eastAsia" w:ascii="宋体" w:hAnsi="宋体"/>
          <w:color w:val="000000"/>
          <w:sz w:val="24"/>
          <w:lang w:eastAsia="zh-CN"/>
        </w:rPr>
        <w:t>名称</w:t>
      </w:r>
      <w:r>
        <w:rPr>
          <w:rFonts w:hint="eastAsia" w:ascii="宋体" w:hAnsi="宋体"/>
          <w:color w:val="000000"/>
          <w:sz w:val="24"/>
        </w:rPr>
        <w:t>：北京市公园管理中心</w:t>
      </w:r>
    </w:p>
    <w:p>
      <w:pPr>
        <w:keepNext w:val="0"/>
        <w:keepLines w:val="0"/>
        <w:pageBreakBefore w:val="0"/>
        <w:widowControl/>
        <w:kinsoku/>
        <w:overflowPunct/>
        <w:topLinePunct w:val="0"/>
        <w:bidi w:val="0"/>
        <w:spacing w:line="560" w:lineRule="exact"/>
        <w:ind w:firstLine="480" w:firstLineChars="200"/>
        <w:textAlignment w:val="auto"/>
        <w:rPr>
          <w:rFonts w:hint="eastAsia" w:ascii="宋体" w:hAnsi="宋体"/>
          <w:color w:val="000000"/>
          <w:sz w:val="24"/>
        </w:rPr>
      </w:pPr>
    </w:p>
    <w:p>
      <w:pPr>
        <w:keepNext w:val="0"/>
        <w:keepLines w:val="0"/>
        <w:pageBreakBefore w:val="0"/>
        <w:widowControl/>
        <w:numPr>
          <w:ilvl w:val="0"/>
          <w:numId w:val="2"/>
        </w:numPr>
        <w:tabs>
          <w:tab w:val="left" w:pos="840"/>
        </w:tabs>
        <w:kinsoku/>
        <w:overflowPunct/>
        <w:topLinePunct w:val="0"/>
        <w:bidi w:val="0"/>
        <w:snapToGrid w:val="0"/>
        <w:spacing w:line="560" w:lineRule="exact"/>
        <w:ind w:left="840"/>
        <w:textAlignment w:val="auto"/>
        <w:rPr>
          <w:rFonts w:hint="eastAsia"/>
          <w:b/>
          <w:iCs/>
        </w:rPr>
      </w:pPr>
      <w:r>
        <w:rPr>
          <w:rFonts w:hint="eastAsia"/>
          <w:b/>
          <w:iCs/>
        </w:rPr>
        <w:t>违约责任</w:t>
      </w:r>
    </w:p>
    <w:p>
      <w:pPr>
        <w:pStyle w:val="51"/>
        <w:keepNext w:val="0"/>
        <w:keepLines w:val="0"/>
        <w:pageBreakBefore w:val="0"/>
        <w:widowControl/>
        <w:numPr>
          <w:ilvl w:val="0"/>
          <w:numId w:val="7"/>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因一方违约给另一方造成经济损失的，违约方应根据守约方遭受损失的实际情况向其进行赔偿。</w:t>
      </w:r>
    </w:p>
    <w:p>
      <w:pPr>
        <w:pStyle w:val="51"/>
        <w:keepNext w:val="0"/>
        <w:keepLines w:val="0"/>
        <w:pageBreakBefore w:val="0"/>
        <w:widowControl/>
        <w:numPr>
          <w:ilvl w:val="0"/>
          <w:numId w:val="7"/>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甲方无正当理由拒收服务，或甲方逾期付款的，每日按所涉金额的1</w:t>
      </w:r>
      <w:r>
        <w:rPr>
          <w:rFonts w:ascii="Arial" w:hAnsi="Arial" w:cs="Arial"/>
          <w:sz w:val="24"/>
          <w:szCs w:val="24"/>
        </w:rPr>
        <w:t>‰</w:t>
      </w:r>
      <w:r>
        <w:rPr>
          <w:rFonts w:hint="eastAsia" w:ascii="宋体" w:hAnsi="宋体"/>
          <w:sz w:val="24"/>
          <w:szCs w:val="24"/>
        </w:rPr>
        <w:t>的标准向乙方支付违约金。</w:t>
      </w:r>
    </w:p>
    <w:p>
      <w:pPr>
        <w:pStyle w:val="51"/>
        <w:keepNext w:val="0"/>
        <w:keepLines w:val="0"/>
        <w:pageBreakBefore w:val="0"/>
        <w:widowControl/>
        <w:numPr>
          <w:ilvl w:val="0"/>
          <w:numId w:val="7"/>
        </w:numPr>
        <w:kinsoku/>
        <w:wordWrap/>
        <w:overflowPunct/>
        <w:topLinePunct w:val="0"/>
        <w:bidi w:val="0"/>
        <w:spacing w:line="560" w:lineRule="exact"/>
        <w:textAlignment w:val="auto"/>
        <w:rPr>
          <w:rFonts w:hint="eastAsia" w:ascii="宋体" w:hAnsi="宋体"/>
          <w:sz w:val="24"/>
          <w:szCs w:val="24"/>
        </w:rPr>
      </w:pPr>
      <w:r>
        <w:rPr>
          <w:rFonts w:hint="eastAsia" w:ascii="宋体" w:hAnsi="宋体"/>
          <w:sz w:val="24"/>
          <w:szCs w:val="24"/>
        </w:rPr>
        <w:t>乙方逾期交货的，每日按合同总金额的1</w:t>
      </w:r>
      <w:r>
        <w:rPr>
          <w:rFonts w:ascii="Arial" w:hAnsi="Arial" w:cs="Arial"/>
          <w:sz w:val="24"/>
          <w:szCs w:val="24"/>
        </w:rPr>
        <w:t>‰</w:t>
      </w:r>
      <w:r>
        <w:rPr>
          <w:rFonts w:hint="eastAsia" w:ascii="宋体" w:hAnsi="宋体"/>
          <w:sz w:val="24"/>
          <w:szCs w:val="24"/>
        </w:rPr>
        <w:t>的标准向甲方支付违约金，若违约金不足以赔偿甲方损失的，甲方有权要求乙方继续赔偿损失。因甲方原因，或</w:t>
      </w:r>
      <w:r>
        <w:rPr>
          <w:rFonts w:ascii="宋体" w:hAnsi="宋体"/>
          <w:sz w:val="24"/>
          <w:szCs w:val="24"/>
        </w:rPr>
        <w:t>由于批文及相关文件原因所导致的延误</w:t>
      </w:r>
      <w:r>
        <w:rPr>
          <w:rFonts w:hint="eastAsia" w:ascii="宋体" w:hAnsi="宋体"/>
          <w:sz w:val="24"/>
          <w:szCs w:val="24"/>
        </w:rPr>
        <w:t>，或因不可抗力导致乙方逾期交货的，乙方不承担违约责任。</w:t>
      </w:r>
    </w:p>
    <w:p>
      <w:pPr>
        <w:pStyle w:val="51"/>
        <w:keepNext w:val="0"/>
        <w:keepLines w:val="0"/>
        <w:pageBreakBefore w:val="0"/>
        <w:widowControl/>
        <w:numPr>
          <w:ilvl w:val="0"/>
          <w:numId w:val="7"/>
        </w:numPr>
        <w:kinsoku/>
        <w:overflowPunct/>
        <w:topLinePunct w:val="0"/>
        <w:bidi w:val="0"/>
        <w:spacing w:line="560" w:lineRule="exact"/>
        <w:textAlignment w:val="auto"/>
      </w:pPr>
      <w:r>
        <w:rPr>
          <w:rFonts w:hint="eastAsia" w:ascii="宋体" w:hAnsi="宋体"/>
          <w:sz w:val="24"/>
          <w:szCs w:val="24"/>
        </w:rPr>
        <w:t>如有未尽事宜，由协议双方另行商议解决。</w:t>
      </w:r>
    </w:p>
    <w:p>
      <w:pPr>
        <w:keepNext w:val="0"/>
        <w:keepLines w:val="0"/>
        <w:pageBreakBefore w:val="0"/>
        <w:widowControl/>
        <w:numPr>
          <w:ilvl w:val="0"/>
          <w:numId w:val="2"/>
        </w:numPr>
        <w:kinsoku/>
        <w:overflowPunct/>
        <w:topLinePunct w:val="0"/>
        <w:bidi w:val="0"/>
        <w:spacing w:line="560" w:lineRule="exact"/>
        <w:ind w:left="840"/>
        <w:textAlignment w:val="auto"/>
        <w:rPr>
          <w:rFonts w:hint="eastAsia"/>
          <w:b/>
          <w:bCs/>
        </w:rPr>
      </w:pPr>
      <w:r>
        <w:rPr>
          <w:rFonts w:hint="eastAsia"/>
          <w:b/>
          <w:bCs/>
        </w:rPr>
        <w:t>不可抗力</w:t>
      </w:r>
    </w:p>
    <w:p>
      <w:pPr>
        <w:pStyle w:val="51"/>
        <w:keepNext w:val="0"/>
        <w:keepLines w:val="0"/>
        <w:pageBreakBefore w:val="0"/>
        <w:widowControl/>
        <w:kinsoku/>
        <w:wordWrap/>
        <w:overflowPunct/>
        <w:topLinePunct w:val="0"/>
        <w:bidi w:val="0"/>
        <w:spacing w:line="560" w:lineRule="exact"/>
        <w:ind w:left="0"/>
        <w:textAlignment w:val="auto"/>
        <w:rPr>
          <w:rFonts w:hint="eastAsia" w:ascii="宋体" w:hAnsi="宋体"/>
          <w:sz w:val="24"/>
          <w:szCs w:val="24"/>
        </w:rPr>
      </w:pPr>
      <w:r>
        <w:rPr>
          <w:rFonts w:hint="eastAsia" w:ascii="宋体" w:hAnsi="宋体"/>
          <w:sz w:val="24"/>
          <w:szCs w:val="24"/>
        </w:rPr>
        <w:t>1. 因天气、交通等不可抗力的因素造成文物展品不能按时抵达指定地点，乙方将及时通知甲方，乙方不视作违约。</w:t>
      </w:r>
    </w:p>
    <w:p>
      <w:pPr>
        <w:keepNext w:val="0"/>
        <w:keepLines w:val="0"/>
        <w:pageBreakBefore w:val="0"/>
        <w:widowControl/>
        <w:kinsoku/>
        <w:overflowPunct/>
        <w:topLinePunct w:val="0"/>
        <w:bidi w:val="0"/>
        <w:spacing w:line="560" w:lineRule="exact"/>
        <w:textAlignment w:val="auto"/>
        <w:rPr>
          <w:rFonts w:hint="eastAsia"/>
        </w:rPr>
      </w:pPr>
      <w:r>
        <w:rPr>
          <w:rFonts w:hint="eastAsia"/>
        </w:rPr>
        <w:t>2. 在此次项目运行过程中因不可抗力造成文物展品的损毁、丢失，乙方应及时通知甲方，乙方不视作违约。</w:t>
      </w:r>
    </w:p>
    <w:p>
      <w:pPr>
        <w:keepNext w:val="0"/>
        <w:keepLines w:val="0"/>
        <w:pageBreakBefore w:val="0"/>
        <w:widowControl/>
        <w:kinsoku/>
        <w:overflowPunct/>
        <w:topLinePunct w:val="0"/>
        <w:bidi w:val="0"/>
        <w:spacing w:line="560" w:lineRule="exact"/>
        <w:textAlignment w:val="auto"/>
        <w:rPr>
          <w:rFonts w:hint="eastAsia"/>
          <w:iCs/>
        </w:rPr>
      </w:pPr>
      <w:r>
        <w:rPr>
          <w:rFonts w:hint="eastAsia"/>
        </w:rPr>
        <w:t>3. 应上级行政主管部门要求取消该项目的，双方互不承担违约责任。</w:t>
      </w:r>
    </w:p>
    <w:p>
      <w:pPr>
        <w:keepNext w:val="0"/>
        <w:keepLines w:val="0"/>
        <w:pageBreakBefore w:val="0"/>
        <w:widowControl/>
        <w:tabs>
          <w:tab w:val="left" w:pos="840"/>
        </w:tabs>
        <w:kinsoku/>
        <w:overflowPunct/>
        <w:topLinePunct w:val="0"/>
        <w:bidi w:val="0"/>
        <w:snapToGrid w:val="0"/>
        <w:spacing w:line="560" w:lineRule="exact"/>
        <w:textAlignment w:val="auto"/>
        <w:rPr>
          <w:rFonts w:hint="eastAsia"/>
          <w:b/>
          <w:iCs/>
        </w:rPr>
      </w:pPr>
      <w:r>
        <w:rPr>
          <w:rFonts w:hint="eastAsia"/>
          <w:b/>
          <w:iCs/>
        </w:rPr>
        <w:t>第七条 协议的生效和变更</w:t>
      </w:r>
    </w:p>
    <w:p>
      <w:pPr>
        <w:pStyle w:val="51"/>
        <w:keepNext w:val="0"/>
        <w:keepLines w:val="0"/>
        <w:pageBreakBefore w:val="0"/>
        <w:widowControl/>
        <w:numPr>
          <w:ilvl w:val="0"/>
          <w:numId w:val="8"/>
        </w:numPr>
        <w:kinsoku/>
        <w:wordWrap/>
        <w:overflowPunct/>
        <w:topLinePunct w:val="0"/>
        <w:bidi w:val="0"/>
        <w:spacing w:line="560" w:lineRule="exact"/>
        <w:textAlignment w:val="auto"/>
        <w:rPr>
          <w:rFonts w:hint="eastAsia" w:ascii="宋体" w:hAnsi="宋体"/>
          <w:sz w:val="24"/>
          <w:szCs w:val="24"/>
        </w:rPr>
      </w:pPr>
      <w:r>
        <w:rPr>
          <w:rFonts w:ascii="宋体" w:hAnsi="宋体"/>
          <w:sz w:val="24"/>
          <w:szCs w:val="24"/>
        </w:rPr>
        <w:t>本协议自双方签字盖章时生效，</w:t>
      </w:r>
      <w:r>
        <w:rPr>
          <w:rFonts w:hint="eastAsia" w:ascii="宋体" w:hAnsi="宋体"/>
          <w:sz w:val="24"/>
          <w:szCs w:val="24"/>
        </w:rPr>
        <w:t>有效期至甲乙双方均按照协议约定履行完毕所有义务之日起自动终止。</w:t>
      </w:r>
      <w:r>
        <w:rPr>
          <w:rFonts w:ascii="宋体" w:hAnsi="宋体"/>
          <w:sz w:val="24"/>
          <w:szCs w:val="24"/>
        </w:rPr>
        <w:t>在协议执行期内，甲乙双方均不得随意变更或解除协议。</w:t>
      </w:r>
    </w:p>
    <w:p>
      <w:pPr>
        <w:pStyle w:val="51"/>
        <w:keepNext w:val="0"/>
        <w:keepLines w:val="0"/>
        <w:pageBreakBefore w:val="0"/>
        <w:widowControl/>
        <w:numPr>
          <w:ilvl w:val="0"/>
          <w:numId w:val="8"/>
        </w:numPr>
        <w:kinsoku/>
        <w:overflowPunct/>
        <w:topLinePunct w:val="0"/>
        <w:bidi w:val="0"/>
        <w:spacing w:line="560" w:lineRule="exact"/>
        <w:textAlignment w:val="auto"/>
      </w:pPr>
      <w:r>
        <w:rPr>
          <w:rFonts w:ascii="宋体" w:hAnsi="宋体"/>
          <w:sz w:val="24"/>
          <w:szCs w:val="24"/>
        </w:rPr>
        <w:t>如一方确需变更协议，需经另一方书面同意，并就变更事项达成一致意见，方可变更，双方需另行签署补充协议，附加在原协议后即日生效。</w:t>
      </w:r>
    </w:p>
    <w:p>
      <w:pPr>
        <w:keepNext w:val="0"/>
        <w:keepLines w:val="0"/>
        <w:pageBreakBefore w:val="0"/>
        <w:widowControl/>
        <w:tabs>
          <w:tab w:val="left" w:pos="840"/>
        </w:tabs>
        <w:kinsoku/>
        <w:overflowPunct/>
        <w:topLinePunct w:val="0"/>
        <w:bidi w:val="0"/>
        <w:snapToGrid w:val="0"/>
        <w:spacing w:line="560" w:lineRule="exact"/>
        <w:textAlignment w:val="auto"/>
        <w:rPr>
          <w:rFonts w:hint="eastAsia"/>
          <w:b/>
          <w:iCs/>
        </w:rPr>
      </w:pPr>
      <w:r>
        <w:rPr>
          <w:rFonts w:hint="eastAsia"/>
          <w:b/>
          <w:iCs/>
        </w:rPr>
        <w:t>第八条 纠纷处理</w:t>
      </w:r>
    </w:p>
    <w:p>
      <w:pPr>
        <w:keepNext w:val="0"/>
        <w:keepLines w:val="0"/>
        <w:pageBreakBefore w:val="0"/>
        <w:widowControl/>
        <w:kinsoku/>
        <w:overflowPunct/>
        <w:topLinePunct w:val="0"/>
        <w:bidi w:val="0"/>
        <w:spacing w:line="560" w:lineRule="exact"/>
        <w:ind w:firstLine="480" w:firstLineChars="200"/>
        <w:textAlignment w:val="auto"/>
        <w:rPr>
          <w:rFonts w:hint="eastAsia"/>
          <w:iCs/>
        </w:rPr>
      </w:pPr>
      <w:r>
        <w:rPr>
          <w:rFonts w:hint="eastAsia"/>
          <w:iCs/>
        </w:rPr>
        <w:t>双方因履行本协议而发生争议时，双方应友好协商解决，协商不成的，任何一方均应向甲方所在地人民法院提起诉讼。</w:t>
      </w:r>
    </w:p>
    <w:p>
      <w:pPr>
        <w:keepNext w:val="0"/>
        <w:keepLines w:val="0"/>
        <w:pageBreakBefore w:val="0"/>
        <w:widowControl/>
        <w:tabs>
          <w:tab w:val="left" w:pos="840"/>
        </w:tabs>
        <w:kinsoku/>
        <w:overflowPunct/>
        <w:topLinePunct w:val="0"/>
        <w:bidi w:val="0"/>
        <w:snapToGrid w:val="0"/>
        <w:spacing w:line="560" w:lineRule="exact"/>
        <w:textAlignment w:val="auto"/>
        <w:rPr>
          <w:rFonts w:hint="eastAsia"/>
          <w:b/>
          <w:iCs/>
        </w:rPr>
      </w:pPr>
      <w:r>
        <w:rPr>
          <w:rFonts w:hint="eastAsia"/>
          <w:b/>
          <w:iCs/>
        </w:rPr>
        <w:t>第九条 合同生效及其他</w:t>
      </w:r>
    </w:p>
    <w:p>
      <w:pPr>
        <w:pStyle w:val="51"/>
        <w:keepNext w:val="0"/>
        <w:keepLines w:val="0"/>
        <w:pageBreakBefore w:val="0"/>
        <w:widowControl/>
        <w:numPr>
          <w:ilvl w:val="0"/>
          <w:numId w:val="0"/>
        </w:numPr>
        <w:kinsoku/>
        <w:wordWrap/>
        <w:overflowPunct/>
        <w:topLinePunct w:val="0"/>
        <w:bidi w:val="0"/>
        <w:spacing w:line="560" w:lineRule="exact"/>
        <w:ind w:leftChars="0"/>
        <w:textAlignment w:val="auto"/>
        <w:rPr>
          <w:rFonts w:hint="eastAsia" w:ascii="宋体" w:hAnsi="宋体"/>
          <w:sz w:val="24"/>
          <w:szCs w:val="24"/>
        </w:rPr>
      </w:pPr>
      <w:r>
        <w:rPr>
          <w:rFonts w:hint="eastAsia" w:ascii="宋体" w:hAnsi="宋体"/>
          <w:sz w:val="24"/>
          <w:szCs w:val="24"/>
          <w:lang w:val="en-US" w:eastAsia="zh-CN"/>
        </w:rPr>
        <w:t xml:space="preserve">1.  </w:t>
      </w:r>
      <w:r>
        <w:rPr>
          <w:rFonts w:hint="eastAsia" w:ascii="宋体" w:hAnsi="宋体"/>
          <w:sz w:val="24"/>
          <w:szCs w:val="24"/>
        </w:rPr>
        <w:t>协议经双方代表签字加盖单位公章后生效。</w:t>
      </w:r>
    </w:p>
    <w:p>
      <w:pPr>
        <w:pStyle w:val="51"/>
        <w:keepNext w:val="0"/>
        <w:keepLines w:val="0"/>
        <w:pageBreakBefore w:val="0"/>
        <w:widowControl/>
        <w:numPr>
          <w:ilvl w:val="0"/>
          <w:numId w:val="0"/>
        </w:numPr>
        <w:kinsoku/>
        <w:wordWrap/>
        <w:overflowPunct/>
        <w:topLinePunct w:val="0"/>
        <w:bidi w:val="0"/>
        <w:spacing w:line="560" w:lineRule="exact"/>
        <w:ind w:leftChars="0"/>
        <w:textAlignment w:val="auto"/>
        <w:rPr>
          <w:rFonts w:hint="eastAsia" w:ascii="宋体" w:hAnsi="宋体"/>
          <w:sz w:val="24"/>
          <w:szCs w:val="24"/>
        </w:rPr>
      </w:pPr>
      <w:r>
        <w:rPr>
          <w:rFonts w:hint="eastAsia" w:ascii="宋体" w:hAnsi="宋体"/>
          <w:sz w:val="24"/>
          <w:szCs w:val="24"/>
          <w:lang w:val="en-US" w:eastAsia="zh-CN"/>
        </w:rPr>
        <w:t xml:space="preserve">2.  </w:t>
      </w:r>
      <w:r>
        <w:rPr>
          <w:rFonts w:hint="eastAsia" w:ascii="宋体" w:hAnsi="宋体"/>
          <w:sz w:val="24"/>
          <w:szCs w:val="24"/>
        </w:rPr>
        <w:t xml:space="preserve">本合同的附录、附表、其他条款以及执行中如需修改或补充协议内容的补充协议等附件是本合同不可分割的部分，具有与本协议书同等的法律效力。 </w:t>
      </w:r>
    </w:p>
    <w:p>
      <w:pPr>
        <w:keepNext w:val="0"/>
        <w:keepLines w:val="0"/>
        <w:pageBreakBefore w:val="0"/>
        <w:widowControl/>
        <w:kinsoku/>
        <w:overflowPunct/>
        <w:topLinePunct w:val="0"/>
        <w:bidi w:val="0"/>
        <w:adjustRightInd w:val="0"/>
        <w:snapToGrid w:val="0"/>
        <w:spacing w:line="560" w:lineRule="exact"/>
        <w:textAlignment w:val="auto"/>
        <w:rPr>
          <w:rFonts w:ascii="宋体" w:hAnsi="宋体"/>
          <w:sz w:val="24"/>
        </w:rPr>
      </w:pPr>
      <w:r>
        <w:rPr>
          <w:rFonts w:hint="eastAsia"/>
          <w:sz w:val="24"/>
          <w:lang w:val="en-US" w:eastAsia="zh-CN"/>
        </w:rPr>
        <w:t xml:space="preserve">3.  </w:t>
      </w:r>
      <w:r>
        <w:rPr>
          <w:rFonts w:hint="eastAsia" w:ascii="宋体" w:hAnsi="宋体"/>
          <w:sz w:val="24"/>
        </w:rPr>
        <w:t>本合同壹式</w:t>
      </w:r>
      <w:r>
        <w:rPr>
          <w:rFonts w:hint="eastAsia" w:ascii="宋体" w:hAnsi="宋体"/>
          <w:sz w:val="24"/>
          <w:lang w:eastAsia="zh-CN"/>
        </w:rPr>
        <w:t>陆</w:t>
      </w:r>
      <w:r>
        <w:rPr>
          <w:rFonts w:hint="eastAsia" w:ascii="宋体" w:hAnsi="宋体"/>
          <w:sz w:val="24"/>
        </w:rPr>
        <w:t>份，甲方持</w:t>
      </w:r>
      <w:r>
        <w:rPr>
          <w:rFonts w:hint="eastAsia" w:ascii="宋体" w:hAnsi="宋体"/>
          <w:sz w:val="24"/>
          <w:lang w:eastAsia="zh-CN"/>
        </w:rPr>
        <w:t>肆</w:t>
      </w:r>
      <w:r>
        <w:rPr>
          <w:rFonts w:hint="eastAsia" w:ascii="宋体" w:hAnsi="宋体"/>
          <w:sz w:val="24"/>
        </w:rPr>
        <w:t>份，乙方持</w:t>
      </w:r>
      <w:r>
        <w:rPr>
          <w:rFonts w:hint="eastAsia" w:ascii="宋体" w:hAnsi="宋体"/>
          <w:sz w:val="24"/>
          <w:lang w:eastAsia="zh-CN"/>
        </w:rPr>
        <w:t>贰</w:t>
      </w:r>
      <w:r>
        <w:rPr>
          <w:rFonts w:hint="eastAsia" w:ascii="宋体" w:hAnsi="宋体"/>
          <w:sz w:val="24"/>
        </w:rPr>
        <w:t>份，具有同等法律效力。</w:t>
      </w:r>
    </w:p>
    <w:p>
      <w:pPr>
        <w:pStyle w:val="51"/>
        <w:numPr>
          <w:ilvl w:val="0"/>
          <w:numId w:val="0"/>
        </w:numPr>
        <w:wordWrap/>
        <w:spacing w:line="300" w:lineRule="auto"/>
        <w:ind w:leftChars="0"/>
        <w:rPr>
          <w:rFonts w:hint="eastAsia" w:ascii="宋体" w:hAnsi="宋体"/>
          <w:sz w:val="24"/>
          <w:szCs w:val="24"/>
        </w:rPr>
      </w:pPr>
      <w:r>
        <w:rPr>
          <w:rFonts w:hint="eastAsia" w:ascii="宋体" w:hAnsi="宋体"/>
          <w:sz w:val="24"/>
          <w:szCs w:val="24"/>
        </w:rPr>
        <w:t xml:space="preserve"> </w:t>
      </w:r>
      <w:bookmarkEnd w:id="0"/>
    </w:p>
    <w:p>
      <w:pPr>
        <w:spacing w:line="300" w:lineRule="auto"/>
        <w:rPr>
          <w:rFonts w:hint="eastAsia"/>
        </w:rPr>
      </w:pPr>
    </w:p>
    <w:tbl>
      <w:tblPr>
        <w:tblStyle w:val="30"/>
        <w:tblpPr w:leftFromText="180" w:rightFromText="180" w:vertAnchor="text" w:horzAnchor="margin" w:tblpY="288"/>
        <w:tblW w:w="864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150"/>
        <w:gridCol w:w="449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251" w:hRule="atLeast"/>
        </w:trPr>
        <w:tc>
          <w:tcPr>
            <w:tcW w:w="4150" w:type="dxa"/>
            <w:shd w:val="clear" w:color="auto" w:fill="auto"/>
          </w:tcPr>
          <w:p>
            <w:pPr>
              <w:spacing w:line="300" w:lineRule="auto"/>
              <w:rPr>
                <w:rFonts w:hint="eastAsia"/>
                <w:b/>
                <w:bCs/>
                <w:iCs/>
              </w:rPr>
            </w:pPr>
            <w:r>
              <w:rPr>
                <w:rFonts w:hint="eastAsia"/>
                <w:b/>
                <w:bCs/>
                <w:iCs/>
              </w:rPr>
              <w:t>甲方（盖章）：</w:t>
            </w:r>
          </w:p>
          <w:p>
            <w:pPr>
              <w:spacing w:line="300" w:lineRule="auto"/>
              <w:rPr>
                <w:rFonts w:hint="eastAsia"/>
                <w:b/>
                <w:bCs/>
                <w:iCs/>
              </w:rPr>
            </w:pPr>
          </w:p>
          <w:p>
            <w:pPr>
              <w:spacing w:line="300" w:lineRule="auto"/>
              <w:rPr>
                <w:rFonts w:hint="eastAsia"/>
                <w:b/>
                <w:bCs/>
                <w:iCs/>
              </w:rPr>
            </w:pPr>
          </w:p>
          <w:p>
            <w:pPr>
              <w:spacing w:line="300" w:lineRule="auto"/>
              <w:rPr>
                <w:rFonts w:hint="eastAsia"/>
                <w:b/>
                <w:bCs/>
                <w:iCs/>
              </w:rPr>
            </w:pPr>
            <w:r>
              <w:rPr>
                <w:rFonts w:hint="eastAsia"/>
                <w:b/>
                <w:bCs/>
                <w:iCs/>
              </w:rPr>
              <w:t>法定代表人或受托人签字：</w:t>
            </w:r>
          </w:p>
          <w:p>
            <w:pPr>
              <w:spacing w:line="300" w:lineRule="auto"/>
              <w:rPr>
                <w:rFonts w:hint="eastAsia"/>
                <w:b/>
                <w:bCs/>
                <w:iCs/>
              </w:rPr>
            </w:pPr>
          </w:p>
          <w:p>
            <w:pPr>
              <w:spacing w:line="300" w:lineRule="auto"/>
              <w:rPr>
                <w:rFonts w:hint="eastAsia"/>
                <w:b/>
                <w:bCs/>
                <w:iCs/>
              </w:rPr>
            </w:pPr>
          </w:p>
          <w:p>
            <w:pPr>
              <w:spacing w:line="300" w:lineRule="auto"/>
              <w:rPr>
                <w:rFonts w:hint="eastAsia"/>
                <w:b/>
                <w:bCs/>
                <w:iCs/>
              </w:rPr>
            </w:pPr>
          </w:p>
          <w:p>
            <w:pPr>
              <w:spacing w:line="300" w:lineRule="auto"/>
              <w:rPr>
                <w:rFonts w:hint="eastAsia"/>
                <w:b/>
                <w:bCs/>
                <w:iCs/>
              </w:rPr>
            </w:pPr>
          </w:p>
          <w:p>
            <w:pPr>
              <w:spacing w:line="300" w:lineRule="auto"/>
              <w:rPr>
                <w:rFonts w:hint="eastAsia"/>
                <w:iCs/>
              </w:rPr>
            </w:pPr>
            <w:r>
              <w:rPr>
                <w:rFonts w:hint="eastAsia"/>
                <w:b/>
                <w:bCs/>
                <w:iCs/>
              </w:rPr>
              <w:t xml:space="preserve">日期： </w:t>
            </w:r>
            <w:r>
              <w:rPr>
                <w:b/>
                <w:bCs/>
                <w:iCs/>
              </w:rPr>
              <w:t xml:space="preserve">    </w:t>
            </w:r>
            <w:r>
              <w:rPr>
                <w:rFonts w:hint="eastAsia"/>
                <w:b/>
                <w:bCs/>
                <w:iCs/>
              </w:rPr>
              <w:t xml:space="preserve">年 </w:t>
            </w:r>
            <w:r>
              <w:rPr>
                <w:b/>
                <w:bCs/>
                <w:iCs/>
              </w:rPr>
              <w:t xml:space="preserve">    </w:t>
            </w:r>
            <w:r>
              <w:rPr>
                <w:rFonts w:hint="eastAsia"/>
                <w:b/>
                <w:bCs/>
                <w:iCs/>
              </w:rPr>
              <w:t xml:space="preserve">月 </w:t>
            </w:r>
            <w:r>
              <w:rPr>
                <w:b/>
                <w:bCs/>
                <w:iCs/>
              </w:rPr>
              <w:t xml:space="preserve"> </w:t>
            </w:r>
            <w:r>
              <w:rPr>
                <w:rFonts w:hint="eastAsia"/>
                <w:b/>
                <w:bCs/>
                <w:iCs/>
              </w:rPr>
              <w:t xml:space="preserve"> </w:t>
            </w:r>
            <w:r>
              <w:rPr>
                <w:b/>
                <w:bCs/>
                <w:iCs/>
              </w:rPr>
              <w:t xml:space="preserve">  </w:t>
            </w:r>
            <w:r>
              <w:rPr>
                <w:rFonts w:hint="eastAsia"/>
                <w:b/>
                <w:bCs/>
                <w:iCs/>
              </w:rPr>
              <w:t>日</w:t>
            </w:r>
          </w:p>
        </w:tc>
        <w:tc>
          <w:tcPr>
            <w:tcW w:w="4490" w:type="dxa"/>
            <w:shd w:val="clear" w:color="auto" w:fill="auto"/>
          </w:tcPr>
          <w:p>
            <w:pPr>
              <w:spacing w:line="300" w:lineRule="auto"/>
              <w:ind w:left="723" w:hanging="722" w:hangingChars="300"/>
              <w:rPr>
                <w:rFonts w:hint="eastAsia"/>
                <w:b/>
                <w:bCs/>
              </w:rPr>
            </w:pPr>
            <w:r>
              <w:rPr>
                <w:rFonts w:hint="eastAsia"/>
                <w:b/>
                <w:bCs/>
                <w:iCs/>
              </w:rPr>
              <w:t>乙方（盖章）：</w:t>
            </w:r>
          </w:p>
          <w:p>
            <w:pPr>
              <w:spacing w:line="300" w:lineRule="auto"/>
              <w:ind w:left="723" w:hanging="722" w:hangingChars="300"/>
              <w:rPr>
                <w:rFonts w:hint="eastAsia"/>
                <w:b/>
                <w:bCs/>
                <w:iCs/>
              </w:rPr>
            </w:pPr>
          </w:p>
          <w:p>
            <w:pPr>
              <w:spacing w:line="300" w:lineRule="auto"/>
              <w:ind w:left="723" w:hanging="722" w:hangingChars="300"/>
              <w:rPr>
                <w:rFonts w:hint="eastAsia"/>
                <w:b/>
                <w:bCs/>
                <w:iCs/>
              </w:rPr>
            </w:pPr>
          </w:p>
          <w:p>
            <w:pPr>
              <w:spacing w:line="300" w:lineRule="auto"/>
              <w:rPr>
                <w:rFonts w:hint="eastAsia"/>
                <w:b/>
                <w:bCs/>
                <w:iCs/>
              </w:rPr>
            </w:pPr>
            <w:r>
              <w:rPr>
                <w:rFonts w:hint="eastAsia"/>
                <w:b/>
                <w:bCs/>
                <w:iCs/>
              </w:rPr>
              <w:t>法定代表人或受托人签字：</w:t>
            </w:r>
          </w:p>
          <w:p>
            <w:pPr>
              <w:spacing w:line="300" w:lineRule="auto"/>
              <w:rPr>
                <w:rFonts w:hint="eastAsia"/>
                <w:b/>
                <w:bCs/>
                <w:iCs/>
              </w:rPr>
            </w:pPr>
          </w:p>
          <w:p>
            <w:pPr>
              <w:spacing w:line="300" w:lineRule="auto"/>
              <w:rPr>
                <w:rFonts w:hint="eastAsia"/>
                <w:b/>
                <w:bCs/>
                <w:iCs/>
              </w:rPr>
            </w:pPr>
          </w:p>
          <w:p>
            <w:pPr>
              <w:spacing w:line="300" w:lineRule="auto"/>
              <w:rPr>
                <w:rFonts w:hint="eastAsia"/>
                <w:b/>
                <w:bCs/>
                <w:iCs/>
              </w:rPr>
            </w:pPr>
            <w:r>
              <w:rPr>
                <w:rFonts w:hint="eastAsia"/>
                <w:b/>
                <w:bCs/>
                <w:iCs/>
              </w:rPr>
              <w:t xml:space="preserve"> </w:t>
            </w:r>
          </w:p>
          <w:p>
            <w:pPr>
              <w:spacing w:line="300" w:lineRule="auto"/>
              <w:rPr>
                <w:rFonts w:hint="eastAsia"/>
                <w:b/>
                <w:bCs/>
                <w:iCs/>
              </w:rPr>
            </w:pPr>
          </w:p>
          <w:p>
            <w:pPr>
              <w:spacing w:line="300" w:lineRule="auto"/>
              <w:rPr>
                <w:rFonts w:hint="eastAsia"/>
                <w:iCs/>
              </w:rPr>
            </w:pPr>
            <w:r>
              <w:rPr>
                <w:rFonts w:hint="eastAsia"/>
                <w:b/>
                <w:bCs/>
                <w:iCs/>
              </w:rPr>
              <w:t xml:space="preserve">日期： </w:t>
            </w:r>
            <w:r>
              <w:rPr>
                <w:b/>
                <w:bCs/>
                <w:iCs/>
              </w:rPr>
              <w:t xml:space="preserve">    </w:t>
            </w:r>
            <w:r>
              <w:rPr>
                <w:rFonts w:hint="eastAsia"/>
                <w:b/>
                <w:bCs/>
                <w:iCs/>
              </w:rPr>
              <w:t xml:space="preserve">年 </w:t>
            </w:r>
            <w:r>
              <w:rPr>
                <w:b/>
                <w:bCs/>
                <w:iCs/>
              </w:rPr>
              <w:t xml:space="preserve">    </w:t>
            </w:r>
            <w:r>
              <w:rPr>
                <w:rFonts w:hint="eastAsia"/>
                <w:b/>
                <w:bCs/>
                <w:iCs/>
              </w:rPr>
              <w:t xml:space="preserve">月 </w:t>
            </w:r>
            <w:r>
              <w:rPr>
                <w:b/>
                <w:bCs/>
                <w:iCs/>
              </w:rPr>
              <w:t xml:space="preserve"> </w:t>
            </w:r>
            <w:r>
              <w:rPr>
                <w:rFonts w:hint="eastAsia"/>
                <w:b/>
                <w:bCs/>
                <w:iCs/>
              </w:rPr>
              <w:t xml:space="preserve"> </w:t>
            </w:r>
            <w:r>
              <w:rPr>
                <w:b/>
                <w:bCs/>
                <w:iCs/>
              </w:rPr>
              <w:t xml:space="preserve">  </w:t>
            </w:r>
            <w:r>
              <w:rPr>
                <w:rFonts w:hint="eastAsia"/>
                <w:b/>
                <w:bCs/>
                <w:iCs/>
              </w:rPr>
              <w:t>日</w:t>
            </w:r>
          </w:p>
        </w:tc>
      </w:tr>
    </w:tbl>
    <w:p>
      <w:pPr>
        <w:spacing w:line="300" w:lineRule="auto"/>
        <w:rPr>
          <w:rFonts w:hint="eastAsia"/>
        </w:rPr>
      </w:pPr>
    </w:p>
    <w:p>
      <w:pPr>
        <w:rPr>
          <w:rFonts w:hint="eastAsia"/>
        </w:rPr>
      </w:pPr>
    </w:p>
    <w:sectPr>
      <w:footerReference r:id="rId5" w:type="first"/>
      <w:footerReference r:id="rId3" w:type="default"/>
      <w:footerReference r:id="rId4" w:type="even"/>
      <w:pgSz w:w="11906" w:h="16838"/>
      <w:pgMar w:top="1440" w:right="1800" w:bottom="1440" w:left="1800"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ヒラギノ角ゴ Pro W3">
    <w:altName w:val="方正书宋_GBK"/>
    <w:panose1 w:val="00000000000000000000"/>
    <w:charset w:val="80"/>
    <w:family w:val="swiss"/>
    <w:pitch w:val="default"/>
    <w:sig w:usb0="00000000" w:usb1="00000000" w:usb2="00000012" w:usb3="00000000" w:csb0="0002000D"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text" w:hAnchor="margin" w:xAlign="center" w:y="1"/>
      <w:rPr>
        <w:rStyle w:val="34"/>
        <w:rFonts w:hint="eastAsia"/>
      </w:rPr>
    </w:pPr>
    <w:r>
      <w:rPr>
        <w:rStyle w:val="34"/>
        <w:rFonts w:hint="eastAsia"/>
      </w:rPr>
      <w:t>第</w:t>
    </w:r>
    <w:r>
      <w:rPr>
        <w:rStyle w:val="34"/>
      </w:rPr>
      <w:fldChar w:fldCharType="begin"/>
    </w:r>
    <w:r>
      <w:rPr>
        <w:rStyle w:val="34"/>
      </w:rPr>
      <w:instrText xml:space="preserve"> PAGE </w:instrText>
    </w:r>
    <w:r>
      <w:rPr>
        <w:rStyle w:val="34"/>
      </w:rPr>
      <w:fldChar w:fldCharType="separate"/>
    </w:r>
    <w:r>
      <w:rPr>
        <w:rStyle w:val="34"/>
      </w:rPr>
      <w:t>2</w:t>
    </w:r>
    <w:r>
      <w:rPr>
        <w:rStyle w:val="34"/>
      </w:rPr>
      <w:fldChar w:fldCharType="end"/>
    </w:r>
    <w:r>
      <w:rPr>
        <w:rStyle w:val="34"/>
        <w:rFonts w:hint="eastAsia"/>
      </w:rPr>
      <w:t>页</w:t>
    </w:r>
  </w:p>
  <w:p>
    <w:pPr>
      <w:pStyle w:val="2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text" w:hAnchor="margin" w:xAlign="center" w:y="1"/>
      <w:rPr>
        <w:rStyle w:val="34"/>
        <w:rFonts w:hint="eastAsia"/>
      </w:rPr>
    </w:pPr>
    <w:r>
      <w:rPr>
        <w:rStyle w:val="34"/>
      </w:rPr>
      <w:fldChar w:fldCharType="begin"/>
    </w:r>
    <w:r>
      <w:rPr>
        <w:rStyle w:val="34"/>
      </w:rPr>
      <w:instrText xml:space="preserve"> PAGE </w:instrText>
    </w:r>
    <w:r>
      <w:rPr>
        <w:rStyle w:val="34"/>
      </w:rPr>
      <w:fldChar w:fldCharType="end"/>
    </w:r>
  </w:p>
  <w:p>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text" w:hAnchor="margin" w:xAlign="center" w:y="1"/>
      <w:rPr>
        <w:rStyle w:val="34"/>
        <w:rFonts w:hint="eastAsia"/>
      </w:rPr>
    </w:pPr>
    <w:r>
      <w:rPr>
        <w:rStyle w:val="34"/>
        <w:rFonts w:hint="eastAsia"/>
      </w:rPr>
      <w:t>第</w:t>
    </w:r>
    <w:r>
      <w:rPr>
        <w:rStyle w:val="34"/>
      </w:rPr>
      <w:fldChar w:fldCharType="begin"/>
    </w:r>
    <w:r>
      <w:rPr>
        <w:rStyle w:val="34"/>
      </w:rPr>
      <w:instrText xml:space="preserve"> PAGE </w:instrText>
    </w:r>
    <w:r>
      <w:rPr>
        <w:rStyle w:val="34"/>
      </w:rPr>
      <w:fldChar w:fldCharType="separate"/>
    </w:r>
    <w:r>
      <w:rPr>
        <w:rStyle w:val="34"/>
      </w:rPr>
      <w:t>1</w:t>
    </w:r>
    <w:r>
      <w:rPr>
        <w:rStyle w:val="34"/>
      </w:rPr>
      <w:fldChar w:fldCharType="end"/>
    </w:r>
    <w:r>
      <w:rPr>
        <w:rStyle w:val="34"/>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chineseCounting"/>
      <w:lvlText w:val="第%1条"/>
      <w:lvlJc w:val="left"/>
      <w:pPr>
        <w:ind w:left="-2520" w:hanging="840"/>
      </w:pPr>
      <w:rPr>
        <w:rFonts w:hint="default" w:ascii="宋体" w:hAnsi="宋体"/>
        <w:b/>
        <w:w w:val="100"/>
      </w:rPr>
    </w:lvl>
    <w:lvl w:ilvl="1" w:tentative="0">
      <w:start w:val="1"/>
      <w:numFmt w:val="decimal"/>
      <w:lvlText w:val="%2."/>
      <w:lvlJc w:val="left"/>
      <w:pPr>
        <w:ind w:left="840" w:hanging="420"/>
      </w:pPr>
      <w:rPr>
        <w:rFonts w:ascii="宋体" w:hAnsi="宋体" w:eastAsia="宋体" w:cs="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6">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5"/>
  </w:num>
  <w:num w:numId="3">
    <w:abstractNumId w:val="4"/>
  </w:num>
  <w:num w:numId="4">
    <w:abstractNumId w:val="2"/>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YWUxN2FkYjMzYjkyZTc5ZGM3MTA4NjhjNGNjYzkifQ=="/>
  </w:docVars>
  <w:rsids>
    <w:rsidRoot w:val="00CE1D79"/>
    <w:rsid w:val="001876BC"/>
    <w:rsid w:val="001B5B28"/>
    <w:rsid w:val="001B6FDE"/>
    <w:rsid w:val="0023121B"/>
    <w:rsid w:val="002F6855"/>
    <w:rsid w:val="0035461B"/>
    <w:rsid w:val="004809C3"/>
    <w:rsid w:val="005E3DEC"/>
    <w:rsid w:val="00627336"/>
    <w:rsid w:val="00680D80"/>
    <w:rsid w:val="00711975"/>
    <w:rsid w:val="00797905"/>
    <w:rsid w:val="007F6200"/>
    <w:rsid w:val="00852A06"/>
    <w:rsid w:val="00870DD3"/>
    <w:rsid w:val="00876A51"/>
    <w:rsid w:val="00B36230"/>
    <w:rsid w:val="00CE1D79"/>
    <w:rsid w:val="00DC2F50"/>
    <w:rsid w:val="00DC5CD1"/>
    <w:rsid w:val="00E90C65"/>
    <w:rsid w:val="00EB78E6"/>
    <w:rsid w:val="00F24C28"/>
    <w:rsid w:val="13777AAA"/>
    <w:rsid w:val="1C4F7D25"/>
    <w:rsid w:val="3FFAEBF3"/>
    <w:rsid w:val="510C5DCB"/>
    <w:rsid w:val="5DEA29DA"/>
    <w:rsid w:val="757F0D6E"/>
    <w:rsid w:val="78D06ADB"/>
    <w:rsid w:val="FEFE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600" w:line="360" w:lineRule="auto"/>
      <w:jc w:val="both"/>
      <w:outlineLvl w:val="0"/>
    </w:pPr>
    <w:rPr>
      <w:rFonts w:ascii="Cambria"/>
      <w:b/>
      <w:i/>
      <w:sz w:val="32"/>
    </w:rPr>
  </w:style>
  <w:style w:type="paragraph" w:styleId="3">
    <w:name w:val="heading 2"/>
    <w:next w:val="1"/>
    <w:qFormat/>
    <w:uiPriority w:val="0"/>
    <w:pPr>
      <w:wordWrap w:val="0"/>
      <w:spacing w:after="160"/>
      <w:jc w:val="both"/>
      <w:outlineLvl w:val="1"/>
    </w:pPr>
    <w:rPr>
      <w:rFonts w:ascii="Times New Roman" w:hAnsi="Times New Roman" w:eastAsia="宋体" w:cs="Times New Roman"/>
      <w:iCs/>
      <w:sz w:val="21"/>
      <w:lang w:val="en-US" w:eastAsia="zh-CN" w:bidi="ar-SA"/>
    </w:rPr>
  </w:style>
  <w:style w:type="paragraph" w:styleId="4">
    <w:name w:val="heading 3"/>
    <w:next w:val="1"/>
    <w:qFormat/>
    <w:uiPriority w:val="0"/>
    <w:pPr>
      <w:wordWrap w:val="0"/>
      <w:spacing w:after="160"/>
      <w:ind w:left="1400" w:hanging="400"/>
      <w:jc w:val="both"/>
      <w:outlineLvl w:val="2"/>
    </w:pPr>
    <w:rPr>
      <w:rFonts w:ascii="Times New Roman" w:hAnsi="Times New Roman" w:eastAsia="宋体" w:cs="Times New Roman"/>
      <w:iCs/>
      <w:sz w:val="21"/>
      <w:lang w:val="en-US" w:eastAsia="zh-CN" w:bidi="ar-SA"/>
    </w:rPr>
  </w:style>
  <w:style w:type="paragraph" w:styleId="5">
    <w:name w:val="heading 4"/>
    <w:next w:val="1"/>
    <w:qFormat/>
    <w:uiPriority w:val="0"/>
    <w:pPr>
      <w:wordWrap w:val="0"/>
      <w:spacing w:after="160"/>
      <w:ind w:left="1600" w:hanging="400"/>
      <w:jc w:val="both"/>
      <w:outlineLvl w:val="3"/>
    </w:pPr>
    <w:rPr>
      <w:rFonts w:ascii="Times New Roman" w:hAnsi="Times New Roman" w:eastAsia="宋体" w:cs="Times New Roman"/>
      <w:b/>
      <w:iCs/>
      <w:sz w:val="21"/>
      <w:lang w:val="en-US" w:eastAsia="zh-CN" w:bidi="ar-SA"/>
    </w:rPr>
  </w:style>
  <w:style w:type="paragraph" w:styleId="6">
    <w:name w:val="heading 5"/>
    <w:next w:val="1"/>
    <w:qFormat/>
    <w:uiPriority w:val="0"/>
    <w:pPr>
      <w:wordWrap w:val="0"/>
      <w:spacing w:after="160"/>
      <w:ind w:left="1800" w:hanging="400"/>
      <w:jc w:val="both"/>
      <w:outlineLvl w:val="4"/>
    </w:pPr>
    <w:rPr>
      <w:rFonts w:ascii="Times New Roman" w:hAnsi="Times New Roman" w:eastAsia="宋体" w:cs="Times New Roman"/>
      <w:iCs/>
      <w:sz w:val="21"/>
      <w:lang w:val="en-US" w:eastAsia="zh-CN" w:bidi="ar-SA"/>
    </w:rPr>
  </w:style>
  <w:style w:type="paragraph" w:styleId="7">
    <w:name w:val="heading 6"/>
    <w:next w:val="1"/>
    <w:qFormat/>
    <w:uiPriority w:val="0"/>
    <w:pPr>
      <w:wordWrap w:val="0"/>
      <w:spacing w:after="160"/>
      <w:ind w:left="2000" w:hanging="400"/>
      <w:jc w:val="both"/>
      <w:outlineLvl w:val="5"/>
    </w:pPr>
    <w:rPr>
      <w:rFonts w:ascii="Times New Roman" w:hAnsi="Times New Roman" w:eastAsia="宋体" w:cs="Times New Roman"/>
      <w:b/>
      <w:iCs/>
      <w:sz w:val="21"/>
      <w:lang w:val="en-US" w:eastAsia="zh-CN" w:bidi="ar-SA"/>
    </w:rPr>
  </w:style>
  <w:style w:type="paragraph" w:styleId="8">
    <w:name w:val="heading 7"/>
    <w:next w:val="1"/>
    <w:qFormat/>
    <w:uiPriority w:val="0"/>
    <w:pPr>
      <w:wordWrap w:val="0"/>
      <w:spacing w:after="160"/>
      <w:ind w:left="2200" w:hanging="400"/>
      <w:jc w:val="both"/>
      <w:outlineLvl w:val="6"/>
    </w:pPr>
    <w:rPr>
      <w:rFonts w:ascii="Times New Roman" w:hAnsi="Times New Roman" w:eastAsia="宋体" w:cs="Times New Roman"/>
      <w:iCs/>
      <w:sz w:val="21"/>
      <w:lang w:val="en-US" w:eastAsia="zh-CN" w:bidi="ar-SA"/>
    </w:rPr>
  </w:style>
  <w:style w:type="paragraph" w:styleId="9">
    <w:name w:val="heading 8"/>
    <w:next w:val="1"/>
    <w:qFormat/>
    <w:uiPriority w:val="0"/>
    <w:pPr>
      <w:wordWrap w:val="0"/>
      <w:spacing w:after="160"/>
      <w:ind w:left="2400" w:hanging="400"/>
      <w:jc w:val="both"/>
      <w:outlineLvl w:val="7"/>
    </w:pPr>
    <w:rPr>
      <w:rFonts w:ascii="Times New Roman" w:hAnsi="Times New Roman" w:eastAsia="宋体" w:cs="Times New Roman"/>
      <w:iCs/>
      <w:sz w:val="21"/>
      <w:lang w:val="en-US" w:eastAsia="zh-CN" w:bidi="ar-SA"/>
    </w:rPr>
  </w:style>
  <w:style w:type="paragraph" w:styleId="10">
    <w:name w:val="heading 9"/>
    <w:next w:val="1"/>
    <w:qFormat/>
    <w:uiPriority w:val="0"/>
    <w:pPr>
      <w:wordWrap w:val="0"/>
      <w:spacing w:after="160"/>
      <w:ind w:left="2600" w:hanging="400"/>
      <w:jc w:val="both"/>
      <w:outlineLvl w:val="8"/>
    </w:pPr>
    <w:rPr>
      <w:rFonts w:ascii="Times New Roman" w:hAnsi="Times New Roman" w:eastAsia="宋体" w:cs="Times New Roman"/>
      <w:iCs/>
      <w:sz w:val="21"/>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Times New Roman" w:hAnsi="Times New Roman" w:eastAsia="宋体" w:cs="Times New Roman"/>
      <w:iCs/>
      <w:sz w:val="21"/>
      <w:lang w:val="en-US" w:eastAsia="zh-CN" w:bidi="ar-SA"/>
    </w:rPr>
  </w:style>
  <w:style w:type="paragraph" w:styleId="12">
    <w:name w:val="Normal Indent"/>
    <w:next w:val="1"/>
    <w:qFormat/>
    <w:uiPriority w:val="0"/>
    <w:pPr>
      <w:wordWrap w:val="0"/>
      <w:ind w:left="3400"/>
      <w:jc w:val="both"/>
    </w:pPr>
    <w:rPr>
      <w:rFonts w:ascii="Times New Roman" w:hAnsi="Times New Roman" w:eastAsia="宋体" w:cs="Times New Roman"/>
      <w:iCs/>
      <w:sz w:val="21"/>
      <w:lang w:val="en-US" w:eastAsia="zh-CN" w:bidi="ar-SA"/>
    </w:rPr>
  </w:style>
  <w:style w:type="paragraph" w:styleId="13">
    <w:name w:val="annotation text"/>
    <w:basedOn w:val="1"/>
    <w:qFormat/>
    <w:uiPriority w:val="99"/>
  </w:style>
  <w:style w:type="paragraph" w:styleId="14">
    <w:name w:val="Body Text"/>
    <w:basedOn w:val="1"/>
    <w:link w:val="75"/>
    <w:qFormat/>
    <w:uiPriority w:val="99"/>
    <w:pPr>
      <w:spacing w:after="120"/>
    </w:pPr>
    <w:rPr>
      <w:rFonts w:ascii="Times New Roman" w:hAnsi="Times New Roman" w:cs="Times New Roman"/>
      <w:iCs/>
      <w:szCs w:val="20"/>
      <w:lang w:val="zh-CN"/>
    </w:rPr>
  </w:style>
  <w:style w:type="paragraph" w:styleId="15">
    <w:name w:val="Body Text Indent"/>
    <w:basedOn w:val="1"/>
    <w:next w:val="1"/>
    <w:qFormat/>
    <w:uiPriority w:val="0"/>
    <w:pPr>
      <w:widowControl w:val="0"/>
      <w:spacing w:line="360" w:lineRule="auto"/>
      <w:ind w:firstLine="480"/>
      <w:jc w:val="both"/>
    </w:pPr>
    <w:rPr>
      <w:rFonts w:ascii="仿宋_GB2312" w:eastAsia="仿宋_GB2312"/>
    </w:rPr>
  </w:style>
  <w:style w:type="paragraph" w:styleId="16">
    <w:name w:val="toc 5"/>
    <w:next w:val="1"/>
    <w:qFormat/>
    <w:uiPriority w:val="0"/>
    <w:pPr>
      <w:wordWrap w:val="0"/>
      <w:ind w:left="1275"/>
      <w:jc w:val="both"/>
    </w:pPr>
    <w:rPr>
      <w:rFonts w:ascii="Times New Roman" w:hAnsi="Times New Roman" w:eastAsia="宋体" w:cs="Times New Roman"/>
      <w:iCs/>
      <w:sz w:val="21"/>
      <w:lang w:val="en-US" w:eastAsia="zh-CN" w:bidi="ar-SA"/>
    </w:rPr>
  </w:style>
  <w:style w:type="paragraph" w:styleId="17">
    <w:name w:val="toc 3"/>
    <w:next w:val="1"/>
    <w:qFormat/>
    <w:uiPriority w:val="0"/>
    <w:pPr>
      <w:wordWrap w:val="0"/>
      <w:ind w:left="425"/>
      <w:jc w:val="both"/>
    </w:pPr>
    <w:rPr>
      <w:rFonts w:ascii="Times New Roman" w:hAnsi="Times New Roman" w:eastAsia="宋体" w:cs="Times New Roman"/>
      <w:iCs/>
      <w:sz w:val="21"/>
      <w:lang w:val="en-US" w:eastAsia="zh-CN" w:bidi="ar-SA"/>
    </w:rPr>
  </w:style>
  <w:style w:type="paragraph" w:styleId="18">
    <w:name w:val="toc 8"/>
    <w:next w:val="1"/>
    <w:qFormat/>
    <w:uiPriority w:val="0"/>
    <w:pPr>
      <w:wordWrap w:val="0"/>
      <w:ind w:left="2550"/>
      <w:jc w:val="both"/>
    </w:pPr>
    <w:rPr>
      <w:rFonts w:ascii="Times New Roman" w:hAnsi="Times New Roman" w:eastAsia="宋体" w:cs="Times New Roman"/>
      <w:iCs/>
      <w:sz w:val="21"/>
      <w:lang w:val="en-US" w:eastAsia="zh-CN" w:bidi="ar-SA"/>
    </w:rPr>
  </w:style>
  <w:style w:type="paragraph" w:styleId="19">
    <w:name w:val="Balloon Text"/>
    <w:basedOn w:val="1"/>
    <w:next w:val="1"/>
    <w:qFormat/>
    <w:uiPriority w:val="99"/>
    <w:pPr>
      <w:widowControl w:val="0"/>
      <w:jc w:val="both"/>
    </w:pPr>
    <w:rPr>
      <w:rFonts w:ascii="Times New Roman"/>
      <w:sz w:val="18"/>
    </w:rPr>
  </w:style>
  <w:style w:type="paragraph" w:styleId="20">
    <w:name w:val="footer"/>
    <w:basedOn w:val="1"/>
    <w:next w:val="1"/>
    <w:qFormat/>
    <w:uiPriority w:val="99"/>
    <w:pPr>
      <w:widowControl w:val="0"/>
      <w:jc w:val="both"/>
    </w:pPr>
    <w:rPr>
      <w:rFonts w:ascii="Times New Roman"/>
      <w:sz w:val="18"/>
    </w:rPr>
  </w:style>
  <w:style w:type="paragraph" w:styleId="21">
    <w:name w:val="header"/>
    <w:basedOn w:val="1"/>
    <w:next w:val="22"/>
    <w:qFormat/>
    <w:uiPriority w:val="99"/>
    <w:pPr>
      <w:widowControl w:val="0"/>
      <w:jc w:val="center"/>
    </w:pPr>
    <w:rPr>
      <w:rFonts w:ascii="Times New Roman"/>
      <w:sz w:val="18"/>
    </w:rPr>
  </w:style>
  <w:style w:type="paragraph" w:styleId="22">
    <w:name w:val="Intense Quote"/>
    <w:next w:val="1"/>
    <w:qFormat/>
    <w:uiPriority w:val="0"/>
    <w:pPr>
      <w:wordWrap w:val="0"/>
      <w:spacing w:before="360" w:after="360"/>
      <w:ind w:left="950" w:right="950"/>
      <w:jc w:val="center"/>
    </w:pPr>
    <w:rPr>
      <w:rFonts w:ascii="Times New Roman" w:hAnsi="Times New Roman" w:eastAsia="宋体" w:cs="Times New Roman"/>
      <w:i/>
      <w:iCs/>
      <w:sz w:val="21"/>
      <w:lang w:val="en-US" w:eastAsia="zh-CN" w:bidi="ar-SA"/>
    </w:rPr>
  </w:style>
  <w:style w:type="paragraph" w:styleId="23">
    <w:name w:val="toc 4"/>
    <w:next w:val="1"/>
    <w:qFormat/>
    <w:uiPriority w:val="0"/>
    <w:pPr>
      <w:wordWrap w:val="0"/>
      <w:ind w:left="850"/>
      <w:jc w:val="both"/>
    </w:pPr>
    <w:rPr>
      <w:rFonts w:ascii="Times New Roman" w:hAnsi="Times New Roman" w:eastAsia="宋体" w:cs="Times New Roman"/>
      <w:iCs/>
      <w:sz w:val="21"/>
      <w:lang w:val="en-US" w:eastAsia="zh-CN" w:bidi="ar-SA"/>
    </w:rPr>
  </w:style>
  <w:style w:type="paragraph" w:styleId="24">
    <w:name w:val="Subtitle"/>
    <w:next w:val="1"/>
    <w:qFormat/>
    <w:uiPriority w:val="0"/>
    <w:pPr>
      <w:wordWrap w:val="0"/>
      <w:spacing w:after="60"/>
      <w:jc w:val="center"/>
    </w:pPr>
    <w:rPr>
      <w:rFonts w:ascii="Times New Roman" w:hAnsi="Times New Roman" w:eastAsia="宋体" w:cs="Times New Roman"/>
      <w:iCs/>
      <w:sz w:val="24"/>
      <w:lang w:val="en-US" w:eastAsia="zh-CN" w:bidi="ar-SA"/>
    </w:rPr>
  </w:style>
  <w:style w:type="paragraph" w:styleId="25">
    <w:name w:val="toc 6"/>
    <w:next w:val="1"/>
    <w:qFormat/>
    <w:uiPriority w:val="0"/>
    <w:pPr>
      <w:wordWrap w:val="0"/>
      <w:ind w:left="1700"/>
      <w:jc w:val="both"/>
    </w:pPr>
    <w:rPr>
      <w:rFonts w:ascii="Times New Roman" w:hAnsi="Times New Roman" w:eastAsia="宋体" w:cs="Times New Roman"/>
      <w:iCs/>
      <w:sz w:val="21"/>
      <w:lang w:val="en-US" w:eastAsia="zh-CN" w:bidi="ar-SA"/>
    </w:rPr>
  </w:style>
  <w:style w:type="paragraph" w:styleId="26">
    <w:name w:val="toc 2"/>
    <w:next w:val="1"/>
    <w:qFormat/>
    <w:uiPriority w:val="0"/>
    <w:pPr>
      <w:wordWrap w:val="0"/>
      <w:jc w:val="both"/>
    </w:pPr>
    <w:rPr>
      <w:rFonts w:ascii="Times New Roman" w:hAnsi="Times New Roman" w:eastAsia="宋体" w:cs="Times New Roman"/>
      <w:iCs/>
      <w:sz w:val="21"/>
      <w:lang w:val="en-US" w:eastAsia="zh-CN" w:bidi="ar-SA"/>
    </w:rPr>
  </w:style>
  <w:style w:type="paragraph" w:styleId="27">
    <w:name w:val="toc 9"/>
    <w:next w:val="1"/>
    <w:qFormat/>
    <w:uiPriority w:val="0"/>
    <w:pPr>
      <w:wordWrap w:val="0"/>
      <w:ind w:left="2975"/>
      <w:jc w:val="both"/>
    </w:pPr>
    <w:rPr>
      <w:rFonts w:ascii="Times New Roman" w:hAnsi="Times New Roman" w:eastAsia="宋体" w:cs="Times New Roman"/>
      <w:iCs/>
      <w:sz w:val="21"/>
      <w:lang w:val="en-US" w:eastAsia="zh-CN" w:bidi="ar-SA"/>
    </w:rPr>
  </w:style>
  <w:style w:type="paragraph" w:styleId="28">
    <w:name w:val="Normal (Web)"/>
    <w:basedOn w:val="1"/>
    <w:qFormat/>
    <w:uiPriority w:val="99"/>
    <w:pPr>
      <w:widowControl w:val="0"/>
      <w:spacing w:before="100" w:beforeAutospacing="1" w:after="100" w:afterAutospacing="1"/>
      <w:jc w:val="both"/>
    </w:pPr>
    <w:rPr>
      <w:rFonts w:ascii="等线" w:hAnsi="等线" w:eastAsia="等线" w:cs="Times New Roman"/>
      <w:kern w:val="2"/>
      <w:sz w:val="21"/>
    </w:rPr>
  </w:style>
  <w:style w:type="paragraph" w:styleId="29">
    <w:name w:val="Title"/>
    <w:basedOn w:val="1"/>
    <w:next w:val="1"/>
    <w:link w:val="78"/>
    <w:qFormat/>
    <w:uiPriority w:val="10"/>
    <w:pPr>
      <w:spacing w:before="240" w:after="60"/>
      <w:jc w:val="center"/>
      <w:outlineLvl w:val="0"/>
    </w:pPr>
    <w:rPr>
      <w:rFonts w:ascii="等线 Light" w:hAnsi="等线 Light" w:eastAsia="等线 Light"/>
      <w:b/>
      <w:bCs/>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sz w:val="20"/>
    </w:rPr>
  </w:style>
  <w:style w:type="character" w:styleId="34">
    <w:name w:val="page number"/>
    <w:basedOn w:val="32"/>
    <w:qFormat/>
    <w:uiPriority w:val="99"/>
  </w:style>
  <w:style w:type="character" w:styleId="35">
    <w:name w:val="Emphasis"/>
    <w:qFormat/>
    <w:uiPriority w:val="20"/>
    <w:rPr>
      <w:i/>
      <w:sz w:val="20"/>
    </w:rPr>
  </w:style>
  <w:style w:type="character" w:styleId="36">
    <w:name w:val="annotation reference"/>
    <w:basedOn w:val="32"/>
    <w:qFormat/>
    <w:uiPriority w:val="0"/>
    <w:rPr>
      <w:sz w:val="21"/>
      <w:szCs w:val="21"/>
    </w:rPr>
  </w:style>
  <w:style w:type="character" w:customStyle="1" w:styleId="37">
    <w:name w:val="书籍标题1"/>
    <w:qFormat/>
    <w:uiPriority w:val="0"/>
    <w:rPr>
      <w:b/>
      <w:i/>
      <w:sz w:val="20"/>
    </w:rPr>
  </w:style>
  <w:style w:type="character" w:customStyle="1" w:styleId="38">
    <w:name w:val="页眉 字符"/>
    <w:qFormat/>
    <w:uiPriority w:val="99"/>
    <w:rPr>
      <w:sz w:val="20"/>
    </w:rPr>
  </w:style>
  <w:style w:type="character" w:customStyle="1" w:styleId="39">
    <w:name w:val="不明显强调1"/>
    <w:qFormat/>
    <w:uiPriority w:val="0"/>
    <w:rPr>
      <w:i/>
      <w:sz w:val="20"/>
    </w:rPr>
  </w:style>
  <w:style w:type="character" w:customStyle="1" w:styleId="40">
    <w:name w:val="页脚 字符"/>
    <w:qFormat/>
    <w:uiPriority w:val="99"/>
    <w:rPr>
      <w:sz w:val="20"/>
    </w:rPr>
  </w:style>
  <w:style w:type="character" w:customStyle="1" w:styleId="41">
    <w:name w:val="标题 1 字符"/>
    <w:qFormat/>
    <w:uiPriority w:val="0"/>
    <w:rPr>
      <w:b/>
      <w:i/>
      <w:sz w:val="20"/>
    </w:rPr>
  </w:style>
  <w:style w:type="character" w:customStyle="1" w:styleId="42">
    <w:name w:val="明显强调1"/>
    <w:qFormat/>
    <w:uiPriority w:val="0"/>
    <w:rPr>
      <w:i/>
      <w:sz w:val="20"/>
    </w:rPr>
  </w:style>
  <w:style w:type="character" w:customStyle="1" w:styleId="43">
    <w:name w:val="明显参考1"/>
    <w:qFormat/>
    <w:uiPriority w:val="0"/>
    <w:rPr>
      <w:b/>
      <w:sz w:val="20"/>
    </w:rPr>
  </w:style>
  <w:style w:type="character" w:customStyle="1" w:styleId="44">
    <w:name w:val="批注框文本 字符"/>
    <w:qFormat/>
    <w:uiPriority w:val="99"/>
    <w:rPr>
      <w:sz w:val="20"/>
    </w:rPr>
  </w:style>
  <w:style w:type="character" w:customStyle="1" w:styleId="45">
    <w:name w:val="标题_部分_一级标题 Char"/>
    <w:qFormat/>
    <w:uiPriority w:val="0"/>
    <w:rPr>
      <w:b/>
      <w:sz w:val="20"/>
    </w:rPr>
  </w:style>
  <w:style w:type="character" w:customStyle="1" w:styleId="46">
    <w:name w:val="不明显参考1"/>
    <w:qFormat/>
    <w:uiPriority w:val="0"/>
    <w:rPr>
      <w:sz w:val="20"/>
    </w:rPr>
  </w:style>
  <w:style w:type="paragraph" w:customStyle="1" w:styleId="47">
    <w:name w:val="TOC 91"/>
    <w:next w:val="1"/>
    <w:qFormat/>
    <w:uiPriority w:val="0"/>
    <w:pPr>
      <w:wordWrap w:val="0"/>
      <w:ind w:left="2975"/>
      <w:jc w:val="both"/>
    </w:pPr>
    <w:rPr>
      <w:rFonts w:ascii="Times New Roman" w:hAnsi="Times New Roman" w:eastAsia="宋体" w:cs="Times New Roman"/>
      <w:iCs/>
      <w:sz w:val="21"/>
      <w:lang w:val="en-US" w:eastAsia="zh-CN" w:bidi="ar-SA"/>
    </w:rPr>
  </w:style>
  <w:style w:type="paragraph" w:customStyle="1" w:styleId="48">
    <w:name w:val="TOC 标题1"/>
    <w:next w:val="1"/>
    <w:qFormat/>
    <w:uiPriority w:val="0"/>
    <w:pPr>
      <w:wordWrap w:val="0"/>
    </w:pPr>
    <w:rPr>
      <w:rFonts w:ascii="Times New Roman" w:hAnsi="Times New Roman" w:eastAsia="宋体" w:cs="Times New Roman"/>
      <w:iCs/>
      <w:sz w:val="32"/>
      <w:lang w:val="en-US" w:eastAsia="zh-CN" w:bidi="ar-SA"/>
    </w:rPr>
  </w:style>
  <w:style w:type="paragraph" w:customStyle="1" w:styleId="49">
    <w:name w:val="TOC 51"/>
    <w:next w:val="1"/>
    <w:qFormat/>
    <w:uiPriority w:val="0"/>
    <w:pPr>
      <w:wordWrap w:val="0"/>
      <w:ind w:left="1275"/>
      <w:jc w:val="both"/>
    </w:pPr>
    <w:rPr>
      <w:rFonts w:ascii="Times New Roman" w:hAnsi="Times New Roman" w:eastAsia="宋体" w:cs="Times New Roman"/>
      <w:iCs/>
      <w:sz w:val="21"/>
      <w:lang w:val="en-US" w:eastAsia="zh-CN" w:bidi="ar-SA"/>
    </w:rPr>
  </w:style>
  <w:style w:type="paragraph" w:customStyle="1" w:styleId="50">
    <w:name w:val="列出段落1"/>
    <w:basedOn w:val="1"/>
    <w:next w:val="51"/>
    <w:qFormat/>
    <w:uiPriority w:val="0"/>
    <w:pPr>
      <w:widowControl w:val="0"/>
      <w:ind w:firstLine="420"/>
      <w:jc w:val="both"/>
    </w:pPr>
    <w:rPr>
      <w:rFonts w:ascii="Times New Roman"/>
      <w:sz w:val="21"/>
    </w:rPr>
  </w:style>
  <w:style w:type="paragraph" w:styleId="51">
    <w:name w:val="List Paragraph"/>
    <w:next w:val="1"/>
    <w:qFormat/>
    <w:uiPriority w:val="99"/>
    <w:pPr>
      <w:wordWrap w:val="0"/>
      <w:ind w:left="850"/>
      <w:jc w:val="both"/>
    </w:pPr>
    <w:rPr>
      <w:rFonts w:ascii="Times New Roman" w:hAnsi="Times New Roman" w:eastAsia="宋体" w:cs="Times New Roman"/>
      <w:iCs/>
      <w:sz w:val="21"/>
      <w:lang w:val="en-US" w:eastAsia="zh-CN" w:bidi="ar-SA"/>
    </w:rPr>
  </w:style>
  <w:style w:type="paragraph" w:customStyle="1" w:styleId="52">
    <w:name w:val="TOC 41"/>
    <w:next w:val="1"/>
    <w:qFormat/>
    <w:uiPriority w:val="0"/>
    <w:pPr>
      <w:wordWrap w:val="0"/>
      <w:ind w:left="850"/>
      <w:jc w:val="both"/>
    </w:pPr>
    <w:rPr>
      <w:rFonts w:ascii="Times New Roman" w:hAnsi="Times New Roman" w:eastAsia="宋体" w:cs="Times New Roman"/>
      <w:iCs/>
      <w:sz w:val="21"/>
      <w:lang w:val="en-US" w:eastAsia="zh-CN" w:bidi="ar-SA"/>
    </w:rPr>
  </w:style>
  <w:style w:type="paragraph" w:customStyle="1" w:styleId="53">
    <w:name w:val="TOC 42"/>
    <w:next w:val="1"/>
    <w:qFormat/>
    <w:uiPriority w:val="0"/>
    <w:pPr>
      <w:wordWrap w:val="0"/>
      <w:ind w:left="850"/>
      <w:jc w:val="both"/>
    </w:pPr>
    <w:rPr>
      <w:rFonts w:ascii="Times New Roman" w:hAnsi="Times New Roman" w:eastAsia="宋体" w:cs="Times New Roman"/>
      <w:iCs/>
      <w:sz w:val="21"/>
      <w:lang w:val="en-US" w:eastAsia="zh-CN" w:bidi="ar-SA"/>
    </w:rPr>
  </w:style>
  <w:style w:type="paragraph" w:customStyle="1" w:styleId="54">
    <w:name w:val="TOC 52"/>
    <w:next w:val="1"/>
    <w:qFormat/>
    <w:uiPriority w:val="0"/>
    <w:pPr>
      <w:wordWrap w:val="0"/>
      <w:ind w:left="1275"/>
      <w:jc w:val="both"/>
    </w:pPr>
    <w:rPr>
      <w:rFonts w:ascii="Times New Roman" w:hAnsi="Times New Roman" w:eastAsia="宋体" w:cs="Times New Roman"/>
      <w:iCs/>
      <w:sz w:val="21"/>
      <w:lang w:val="en-US" w:eastAsia="zh-CN" w:bidi="ar-SA"/>
    </w:rPr>
  </w:style>
  <w:style w:type="paragraph" w:customStyle="1" w:styleId="55">
    <w:name w:val="TOC 81"/>
    <w:next w:val="1"/>
    <w:qFormat/>
    <w:uiPriority w:val="0"/>
    <w:pPr>
      <w:wordWrap w:val="0"/>
      <w:ind w:left="2550"/>
      <w:jc w:val="both"/>
    </w:pPr>
    <w:rPr>
      <w:rFonts w:ascii="Times New Roman" w:hAnsi="Times New Roman" w:eastAsia="宋体" w:cs="Times New Roman"/>
      <w:iCs/>
      <w:sz w:val="21"/>
      <w:lang w:val="en-US" w:eastAsia="zh-CN" w:bidi="ar-SA"/>
    </w:rPr>
  </w:style>
  <w:style w:type="paragraph" w:customStyle="1" w:styleId="56">
    <w:name w:val="TOC 标题3"/>
    <w:next w:val="1"/>
    <w:qFormat/>
    <w:uiPriority w:val="0"/>
    <w:pPr>
      <w:wordWrap w:val="0"/>
    </w:pPr>
    <w:rPr>
      <w:rFonts w:ascii="Times New Roman" w:hAnsi="Times New Roman" w:eastAsia="宋体" w:cs="Times New Roman"/>
      <w:iCs/>
      <w:sz w:val="32"/>
      <w:lang w:val="en-US" w:eastAsia="zh-CN" w:bidi="ar-SA"/>
    </w:rPr>
  </w:style>
  <w:style w:type="paragraph" w:customStyle="1" w:styleId="57">
    <w:name w:val="TOC 32"/>
    <w:next w:val="1"/>
    <w:qFormat/>
    <w:uiPriority w:val="0"/>
    <w:pPr>
      <w:wordWrap w:val="0"/>
      <w:ind w:left="425"/>
      <w:jc w:val="both"/>
    </w:pPr>
    <w:rPr>
      <w:rFonts w:ascii="Times New Roman" w:hAnsi="Times New Roman" w:eastAsia="宋体" w:cs="Times New Roman"/>
      <w:iCs/>
      <w:sz w:val="21"/>
      <w:lang w:val="en-US" w:eastAsia="zh-CN" w:bidi="ar-SA"/>
    </w:rPr>
  </w:style>
  <w:style w:type="paragraph" w:customStyle="1" w:styleId="58">
    <w:name w:val="TOC 62"/>
    <w:next w:val="1"/>
    <w:qFormat/>
    <w:uiPriority w:val="0"/>
    <w:pPr>
      <w:wordWrap w:val="0"/>
      <w:ind w:left="1700"/>
      <w:jc w:val="both"/>
    </w:pPr>
    <w:rPr>
      <w:rFonts w:ascii="Times New Roman" w:hAnsi="Times New Roman" w:eastAsia="宋体" w:cs="Times New Roman"/>
      <w:iCs/>
      <w:sz w:val="21"/>
      <w:lang w:val="en-US" w:eastAsia="zh-CN" w:bidi="ar-SA"/>
    </w:rPr>
  </w:style>
  <w:style w:type="paragraph" w:customStyle="1" w:styleId="59">
    <w:name w:val="TOC 标题2"/>
    <w:next w:val="1"/>
    <w:qFormat/>
    <w:uiPriority w:val="0"/>
    <w:pPr>
      <w:wordWrap w:val="0"/>
    </w:pPr>
    <w:rPr>
      <w:rFonts w:ascii="Times New Roman" w:hAnsi="Times New Roman" w:eastAsia="宋体" w:cs="Times New Roman"/>
      <w:iCs/>
      <w:sz w:val="32"/>
      <w:lang w:val="en-US" w:eastAsia="zh-CN" w:bidi="ar-SA"/>
    </w:rPr>
  </w:style>
  <w:style w:type="paragraph" w:customStyle="1" w:styleId="60">
    <w:name w:val="正文缩进1"/>
    <w:next w:val="1"/>
    <w:qFormat/>
    <w:uiPriority w:val="0"/>
    <w:pPr>
      <w:wordWrap w:val="0"/>
      <w:ind w:left="3400"/>
      <w:jc w:val="both"/>
    </w:pPr>
    <w:rPr>
      <w:rFonts w:ascii="Times New Roman" w:hAnsi="Times New Roman" w:eastAsia="宋体" w:cs="Times New Roman"/>
      <w:iCs/>
      <w:sz w:val="21"/>
      <w:lang w:val="en-US" w:eastAsia="zh-CN" w:bidi="ar-SA"/>
    </w:rPr>
  </w:style>
  <w:style w:type="paragraph" w:customStyle="1" w:styleId="61">
    <w:name w:val="正文缩进2"/>
    <w:next w:val="1"/>
    <w:qFormat/>
    <w:uiPriority w:val="0"/>
    <w:pPr>
      <w:wordWrap w:val="0"/>
      <w:ind w:left="3400"/>
      <w:jc w:val="both"/>
    </w:pPr>
    <w:rPr>
      <w:rFonts w:ascii="Times New Roman" w:hAnsi="Times New Roman" w:eastAsia="宋体" w:cs="Times New Roman"/>
      <w:iCs/>
      <w:sz w:val="21"/>
      <w:lang w:val="en-US" w:eastAsia="zh-CN" w:bidi="ar-SA"/>
    </w:rPr>
  </w:style>
  <w:style w:type="paragraph" w:customStyle="1" w:styleId="62">
    <w:name w:val="TOC 82"/>
    <w:next w:val="1"/>
    <w:qFormat/>
    <w:uiPriority w:val="0"/>
    <w:pPr>
      <w:wordWrap w:val="0"/>
      <w:ind w:left="2550"/>
      <w:jc w:val="both"/>
    </w:pPr>
    <w:rPr>
      <w:rFonts w:ascii="Times New Roman" w:hAnsi="Times New Roman" w:eastAsia="宋体" w:cs="Times New Roman"/>
      <w:iCs/>
      <w:sz w:val="21"/>
      <w:lang w:val="en-US" w:eastAsia="zh-CN" w:bidi="ar-SA"/>
    </w:rPr>
  </w:style>
  <w:style w:type="paragraph" w:customStyle="1" w:styleId="63">
    <w:name w:val="TOC 72"/>
    <w:next w:val="1"/>
    <w:qFormat/>
    <w:uiPriority w:val="0"/>
    <w:pPr>
      <w:wordWrap w:val="0"/>
      <w:ind w:left="2125"/>
      <w:jc w:val="both"/>
    </w:pPr>
    <w:rPr>
      <w:rFonts w:ascii="Times New Roman" w:hAnsi="Times New Roman" w:eastAsia="宋体" w:cs="Times New Roman"/>
      <w:iCs/>
      <w:sz w:val="21"/>
      <w:lang w:val="en-US" w:eastAsia="zh-CN" w:bidi="ar-SA"/>
    </w:rPr>
  </w:style>
  <w:style w:type="paragraph" w:customStyle="1" w:styleId="64">
    <w:name w:val="TOC 31"/>
    <w:next w:val="1"/>
    <w:qFormat/>
    <w:uiPriority w:val="0"/>
    <w:pPr>
      <w:wordWrap w:val="0"/>
      <w:ind w:left="425"/>
      <w:jc w:val="both"/>
    </w:pPr>
    <w:rPr>
      <w:rFonts w:ascii="Times New Roman" w:hAnsi="Times New Roman" w:eastAsia="宋体" w:cs="Times New Roman"/>
      <w:iCs/>
      <w:sz w:val="21"/>
      <w:lang w:val="en-US" w:eastAsia="zh-CN" w:bidi="ar-SA"/>
    </w:rPr>
  </w:style>
  <w:style w:type="paragraph" w:customStyle="1" w:styleId="65">
    <w:name w:val="TOC 71"/>
    <w:next w:val="1"/>
    <w:qFormat/>
    <w:uiPriority w:val="0"/>
    <w:pPr>
      <w:wordWrap w:val="0"/>
      <w:ind w:left="2125"/>
      <w:jc w:val="both"/>
    </w:pPr>
    <w:rPr>
      <w:rFonts w:ascii="Times New Roman" w:hAnsi="Times New Roman" w:eastAsia="宋体" w:cs="Times New Roman"/>
      <w:iCs/>
      <w:sz w:val="21"/>
      <w:lang w:val="en-US" w:eastAsia="zh-CN" w:bidi="ar-SA"/>
    </w:rPr>
  </w:style>
  <w:style w:type="paragraph" w:customStyle="1" w:styleId="66">
    <w:name w:val="TOC 92"/>
    <w:next w:val="1"/>
    <w:qFormat/>
    <w:uiPriority w:val="0"/>
    <w:pPr>
      <w:wordWrap w:val="0"/>
      <w:ind w:left="2975"/>
      <w:jc w:val="both"/>
    </w:pPr>
    <w:rPr>
      <w:rFonts w:ascii="Times New Roman" w:hAnsi="Times New Roman" w:eastAsia="宋体" w:cs="Times New Roman"/>
      <w:iCs/>
      <w:sz w:val="21"/>
      <w:lang w:val="en-US" w:eastAsia="zh-CN" w:bidi="ar-SA"/>
    </w:rPr>
  </w:style>
  <w:style w:type="paragraph" w:styleId="67">
    <w:name w:val="Quote"/>
    <w:next w:val="1"/>
    <w:qFormat/>
    <w:uiPriority w:val="0"/>
    <w:pPr>
      <w:wordWrap w:val="0"/>
      <w:spacing w:before="200" w:after="160"/>
      <w:ind w:left="864" w:right="864"/>
      <w:jc w:val="center"/>
    </w:pPr>
    <w:rPr>
      <w:rFonts w:ascii="Times New Roman" w:hAnsi="Times New Roman" w:eastAsia="宋体" w:cs="Times New Roman"/>
      <w:i/>
      <w:iCs/>
      <w:sz w:val="21"/>
      <w:lang w:val="en-US" w:eastAsia="zh-CN" w:bidi="ar-SA"/>
    </w:rPr>
  </w:style>
  <w:style w:type="paragraph" w:customStyle="1" w:styleId="68">
    <w:name w:val="TOC 61"/>
    <w:next w:val="1"/>
    <w:qFormat/>
    <w:uiPriority w:val="0"/>
    <w:pPr>
      <w:wordWrap w:val="0"/>
      <w:ind w:left="1700"/>
      <w:jc w:val="both"/>
    </w:pPr>
    <w:rPr>
      <w:rFonts w:ascii="Times New Roman" w:hAnsi="Times New Roman" w:eastAsia="宋体" w:cs="Times New Roman"/>
      <w:iCs/>
      <w:sz w:val="21"/>
      <w:lang w:val="en-US" w:eastAsia="zh-CN" w:bidi="ar-SA"/>
    </w:rPr>
  </w:style>
  <w:style w:type="paragraph" w:customStyle="1" w:styleId="69">
    <w:name w:val="TOC 21"/>
    <w:next w:val="1"/>
    <w:qFormat/>
    <w:uiPriority w:val="0"/>
    <w:pPr>
      <w:wordWrap w:val="0"/>
      <w:jc w:val="both"/>
    </w:pPr>
    <w:rPr>
      <w:rFonts w:ascii="Times New Roman" w:hAnsi="Times New Roman" w:eastAsia="宋体" w:cs="Times New Roman"/>
      <w:iCs/>
      <w:sz w:val="21"/>
      <w:lang w:val="en-US" w:eastAsia="zh-CN" w:bidi="ar-SA"/>
    </w:rPr>
  </w:style>
  <w:style w:type="paragraph" w:customStyle="1" w:styleId="70">
    <w:name w:val="无间隔1"/>
    <w:basedOn w:val="1"/>
    <w:next w:val="26"/>
    <w:qFormat/>
    <w:uiPriority w:val="0"/>
    <w:pPr>
      <w:jc w:val="both"/>
    </w:pPr>
    <w:rPr>
      <w:rFonts w:ascii="Calibri"/>
      <w:sz w:val="22"/>
    </w:rPr>
  </w:style>
  <w:style w:type="paragraph" w:customStyle="1" w:styleId="71">
    <w:name w:val="正文缩进3"/>
    <w:next w:val="1"/>
    <w:qFormat/>
    <w:uiPriority w:val="0"/>
    <w:pPr>
      <w:wordWrap w:val="0"/>
      <w:ind w:left="3400"/>
      <w:jc w:val="both"/>
    </w:pPr>
    <w:rPr>
      <w:rFonts w:ascii="Times New Roman" w:hAnsi="Times New Roman" w:eastAsia="宋体" w:cs="Times New Roman"/>
      <w:iCs/>
      <w:sz w:val="21"/>
      <w:lang w:val="en-US" w:eastAsia="zh-CN" w:bidi="ar-SA"/>
    </w:rPr>
  </w:style>
  <w:style w:type="paragraph" w:customStyle="1" w:styleId="72">
    <w:name w:val="TOC 22"/>
    <w:next w:val="1"/>
    <w:qFormat/>
    <w:uiPriority w:val="0"/>
    <w:pPr>
      <w:wordWrap w:val="0"/>
      <w:jc w:val="both"/>
    </w:pPr>
    <w:rPr>
      <w:rFonts w:ascii="Times New Roman" w:hAnsi="Times New Roman" w:eastAsia="宋体" w:cs="Times New Roman"/>
      <w:iCs/>
      <w:sz w:val="21"/>
      <w:lang w:val="en-US" w:eastAsia="zh-CN" w:bidi="ar-SA"/>
    </w:rPr>
  </w:style>
  <w:style w:type="paragraph" w:customStyle="1" w:styleId="73">
    <w:name w:val="标题_部分_一级标题"/>
    <w:basedOn w:val="1"/>
    <w:next w:val="48"/>
    <w:qFormat/>
    <w:uiPriority w:val="0"/>
    <w:pPr>
      <w:widowControl w:val="0"/>
      <w:spacing w:line="300" w:lineRule="auto"/>
      <w:ind w:firstLine="420"/>
      <w:jc w:val="both"/>
      <w:outlineLvl w:val="1"/>
    </w:pPr>
    <w:rPr>
      <w:rFonts w:ascii="黑体" w:eastAsia="黑体"/>
      <w:b/>
    </w:rPr>
  </w:style>
  <w:style w:type="paragraph" w:customStyle="1" w:styleId="74">
    <w:name w:val="TOC 标题11"/>
    <w:next w:val="1"/>
    <w:qFormat/>
    <w:uiPriority w:val="0"/>
    <w:pPr>
      <w:wordWrap w:val="0"/>
    </w:pPr>
    <w:rPr>
      <w:rFonts w:ascii="Times New Roman" w:hAnsi="Times New Roman" w:eastAsia="宋体" w:cs="Times New Roman"/>
      <w:iCs/>
      <w:sz w:val="32"/>
      <w:lang w:val="en-US" w:eastAsia="zh-CN" w:bidi="ar-SA"/>
    </w:rPr>
  </w:style>
  <w:style w:type="character" w:customStyle="1" w:styleId="75">
    <w:name w:val="正文文本 字符"/>
    <w:link w:val="14"/>
    <w:qFormat/>
    <w:uiPriority w:val="99"/>
    <w:rPr>
      <w:iCs/>
      <w:sz w:val="24"/>
    </w:rPr>
  </w:style>
  <w:style w:type="character" w:customStyle="1" w:styleId="76">
    <w:name w:val="NormalCharacter"/>
    <w:qFormat/>
    <w:uiPriority w:val="0"/>
  </w:style>
  <w:style w:type="paragraph" w:customStyle="1" w:styleId="7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character" w:customStyle="1" w:styleId="78">
    <w:name w:val="标题 字符"/>
    <w:basedOn w:val="32"/>
    <w:link w:val="29"/>
    <w:qFormat/>
    <w:uiPriority w:val="10"/>
    <w:rPr>
      <w:rFonts w:ascii="等线 Light" w:hAnsi="等线 Light" w:eastAsia="等线 Light" w:cs="宋体"/>
      <w:b/>
      <w:bCs/>
      <w:sz w:val="32"/>
      <w:szCs w:val="32"/>
    </w:rPr>
  </w:style>
  <w:style w:type="paragraph" w:customStyle="1" w:styleId="79">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2652</Words>
  <Characters>2668</Characters>
  <Lines>20</Lines>
  <Paragraphs>5</Paragraphs>
  <TotalTime>4</TotalTime>
  <ScaleCrop>false</ScaleCrop>
  <LinksUpToDate>false</LinksUpToDate>
  <CharactersWithSpaces>2760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2024-08-02T02:07:00Z</dcterms:created>
  <dc:creator>ZHANG</dc:creator>
  <cp:lastModifiedBy>test</cp:lastModifiedBy>
  <cp:lastPrinted>2019-12-17T23:47:00Z</cp:lastPrinted>
  <dcterms:modified xsi:type="dcterms:W3CDTF">2024-08-02T11:40:49Z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875D8E553E434E00AD2D810119A07BF6_13</vt:lpwstr>
  </property>
</Properties>
</file>