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D588">
      <w:pPr>
        <w:jc w:val="center"/>
        <w:rPr>
          <w:rFonts w:hint="eastAsia"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北京市公园管理中心</w:t>
      </w:r>
      <w:bookmarkEnd w:id="0"/>
    </w:p>
    <w:p w14:paraId="32CA7244">
      <w:pPr>
        <w:jc w:val="center"/>
        <w:rPr>
          <w:rFonts w:hint="eastAsia" w:ascii="华文中宋" w:hAnsi="华文中宋" w:eastAsia="华文中宋"/>
          <w:b/>
          <w:kern w:val="0"/>
          <w:sz w:val="52"/>
          <w:szCs w:val="52"/>
          <w:lang w:eastAsia="zh-CN"/>
        </w:rPr>
      </w:pPr>
      <w:r>
        <w:rPr>
          <w:rFonts w:hint="eastAsia" w:ascii="华文中宋" w:hAnsi="华文中宋" w:eastAsia="华文中宋"/>
          <w:b/>
          <w:kern w:val="0"/>
          <w:sz w:val="52"/>
          <w:szCs w:val="52"/>
          <w:lang w:eastAsia="zh-CN"/>
        </w:rPr>
        <w:t>“到公园去II”展览（暂定名）</w:t>
      </w:r>
    </w:p>
    <w:p w14:paraId="4710B2A2">
      <w:pPr>
        <w:jc w:val="center"/>
        <w:rPr>
          <w:rFonts w:hint="eastAsia" w:ascii="华文中宋" w:hAnsi="华文中宋" w:eastAsia="华文中宋"/>
          <w:b/>
          <w:kern w:val="0"/>
          <w:sz w:val="52"/>
          <w:szCs w:val="52"/>
        </w:rPr>
      </w:pPr>
      <w:r>
        <w:rPr>
          <w:rFonts w:hint="eastAsia" w:ascii="华文中宋" w:hAnsi="华文中宋" w:eastAsia="华文中宋"/>
          <w:b/>
          <w:kern w:val="0"/>
          <w:sz w:val="52"/>
          <w:szCs w:val="52"/>
        </w:rPr>
        <w:t>项目比选文件</w:t>
      </w:r>
    </w:p>
    <w:p w14:paraId="7F4C31AE">
      <w:pPr>
        <w:jc w:val="center"/>
        <w:rPr>
          <w:rFonts w:hint="eastAsia" w:ascii="华文中宋" w:hAnsi="华文中宋" w:eastAsia="华文中宋"/>
          <w:b/>
          <w:kern w:val="0"/>
          <w:sz w:val="52"/>
          <w:szCs w:val="52"/>
        </w:rPr>
      </w:pPr>
    </w:p>
    <w:p w14:paraId="08469E72">
      <w:pPr>
        <w:jc w:val="center"/>
        <w:rPr>
          <w:rFonts w:hint="eastAsia" w:ascii="华文中宋" w:hAnsi="华文中宋" w:eastAsia="华文中宋"/>
          <w:b/>
          <w:kern w:val="0"/>
          <w:sz w:val="32"/>
          <w:szCs w:val="32"/>
        </w:rPr>
      </w:pPr>
    </w:p>
    <w:p w14:paraId="05B53007">
      <w:pPr>
        <w:jc w:val="center"/>
        <w:rPr>
          <w:rFonts w:hint="eastAsia" w:ascii="华文中宋" w:hAnsi="华文中宋" w:eastAsia="华文中宋"/>
          <w:b/>
          <w:kern w:val="0"/>
          <w:sz w:val="32"/>
          <w:szCs w:val="32"/>
        </w:rPr>
      </w:pPr>
    </w:p>
    <w:p w14:paraId="5C010413">
      <w:pPr>
        <w:jc w:val="center"/>
        <w:rPr>
          <w:rFonts w:hint="eastAsia" w:ascii="华文中宋" w:hAnsi="华文中宋" w:eastAsia="华文中宋"/>
          <w:b/>
          <w:kern w:val="0"/>
          <w:sz w:val="32"/>
          <w:szCs w:val="32"/>
        </w:rPr>
      </w:pPr>
    </w:p>
    <w:p w14:paraId="093122BC">
      <w:pPr>
        <w:jc w:val="center"/>
        <w:rPr>
          <w:rFonts w:hint="eastAsia" w:ascii="华文中宋" w:hAnsi="华文中宋" w:eastAsia="华文中宋"/>
          <w:b/>
          <w:kern w:val="0"/>
          <w:sz w:val="32"/>
          <w:szCs w:val="32"/>
        </w:rPr>
      </w:pPr>
    </w:p>
    <w:p w14:paraId="20AD86DE">
      <w:pPr>
        <w:jc w:val="center"/>
        <w:rPr>
          <w:rFonts w:hint="eastAsia" w:ascii="华文中宋" w:hAnsi="华文中宋" w:eastAsia="华文中宋"/>
          <w:b/>
          <w:kern w:val="0"/>
          <w:sz w:val="32"/>
          <w:szCs w:val="32"/>
        </w:rPr>
      </w:pPr>
    </w:p>
    <w:p w14:paraId="3149E4B3">
      <w:pPr>
        <w:jc w:val="center"/>
        <w:rPr>
          <w:rFonts w:hint="eastAsia" w:ascii="华文中宋" w:hAnsi="华文中宋" w:eastAsia="华文中宋"/>
          <w:b/>
          <w:kern w:val="0"/>
          <w:sz w:val="32"/>
          <w:szCs w:val="32"/>
        </w:rPr>
      </w:pPr>
    </w:p>
    <w:p w14:paraId="005C3B58">
      <w:pPr>
        <w:jc w:val="both"/>
        <w:rPr>
          <w:rFonts w:hint="eastAsia" w:ascii="华文中宋" w:hAnsi="华文中宋" w:eastAsia="华文中宋"/>
          <w:b/>
          <w:kern w:val="0"/>
          <w:sz w:val="32"/>
          <w:szCs w:val="32"/>
        </w:rPr>
      </w:pPr>
    </w:p>
    <w:p w14:paraId="4AD2F3DC">
      <w:pPr>
        <w:jc w:val="center"/>
        <w:rPr>
          <w:rFonts w:hint="eastAsia" w:ascii="华文中宋" w:hAnsi="华文中宋" w:eastAsia="华文中宋"/>
          <w:b/>
          <w:kern w:val="0"/>
          <w:sz w:val="44"/>
          <w:szCs w:val="44"/>
        </w:rPr>
      </w:pPr>
      <w:r>
        <w:rPr>
          <w:rFonts w:hint="eastAsia" w:ascii="华文中宋" w:hAnsi="华文中宋" w:eastAsia="华文中宋"/>
          <w:b/>
          <w:kern w:val="0"/>
          <w:sz w:val="44"/>
          <w:szCs w:val="44"/>
        </w:rPr>
        <w:t>北京市公园管理中心</w:t>
      </w:r>
    </w:p>
    <w:p w14:paraId="7E6073FB">
      <w:pPr>
        <w:jc w:val="center"/>
        <w:rPr>
          <w:rFonts w:hint="eastAsia"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lang w:val="en-US" w:eastAsia="zh-CN"/>
          <w14:textFill>
            <w14:solidFill>
              <w14:schemeClr w14:val="tx1"/>
            </w14:solidFill>
          </w14:textFill>
        </w:rPr>
        <w:t>5</w:t>
      </w:r>
      <w:r>
        <w:rPr>
          <w:rFonts w:hint="eastAsia" w:ascii="华文中宋" w:hAnsi="华文中宋" w:eastAsia="华文中宋"/>
          <w:b/>
          <w:color w:val="000000" w:themeColor="text1"/>
          <w:kern w:val="0"/>
          <w:sz w:val="44"/>
          <w:szCs w:val="44"/>
          <w14:textFill>
            <w14:solidFill>
              <w14:schemeClr w14:val="tx1"/>
            </w14:solidFill>
          </w14:textFill>
        </w:rPr>
        <w:t>年0</w:t>
      </w:r>
      <w:r>
        <w:rPr>
          <w:rFonts w:hint="eastAsia" w:ascii="华文中宋" w:hAnsi="华文中宋" w:eastAsia="华文中宋"/>
          <w:b/>
          <w:color w:val="000000" w:themeColor="text1"/>
          <w:kern w:val="0"/>
          <w:sz w:val="44"/>
          <w:szCs w:val="44"/>
          <w:lang w:val="en-US" w:eastAsia="zh-CN"/>
          <w14:textFill>
            <w14:solidFill>
              <w14:schemeClr w14:val="tx1"/>
            </w14:solidFill>
          </w14:textFill>
        </w:rPr>
        <w:t>8</w:t>
      </w:r>
      <w:r>
        <w:rPr>
          <w:rFonts w:hint="eastAsia" w:ascii="华文中宋" w:hAnsi="华文中宋" w:eastAsia="华文中宋"/>
          <w:b/>
          <w:color w:val="000000" w:themeColor="text1"/>
          <w:kern w:val="0"/>
          <w:sz w:val="44"/>
          <w:szCs w:val="44"/>
          <w14:textFill>
            <w14:solidFill>
              <w14:schemeClr w14:val="tx1"/>
            </w14:solidFill>
          </w14:textFill>
        </w:rPr>
        <w:t>月</w:t>
      </w:r>
    </w:p>
    <w:p w14:paraId="43DB2E78">
      <w:pPr>
        <w:widowControl/>
        <w:jc w:val="center"/>
        <w:rPr>
          <w:rFonts w:hint="eastAsia" w:ascii="华文中宋" w:hAnsi="华文中宋" w:eastAsia="华文中宋"/>
          <w:b/>
          <w:kern w:val="0"/>
          <w:sz w:val="32"/>
          <w:szCs w:val="32"/>
        </w:rPr>
      </w:pPr>
      <w:r>
        <w:rPr>
          <w:rFonts w:ascii="华文中宋" w:hAnsi="华文中宋" w:eastAsia="华文中宋"/>
          <w:b/>
          <w:kern w:val="0"/>
          <w:sz w:val="32"/>
          <w:szCs w:val="32"/>
        </w:rPr>
        <w:br w:type="page"/>
      </w:r>
    </w:p>
    <w:p w14:paraId="3526F515">
      <w:pPr>
        <w:widowControl/>
        <w:jc w:val="left"/>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第一包 </w:t>
      </w:r>
    </w:p>
    <w:p w14:paraId="305F7512">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240816B7">
      <w:pPr>
        <w:snapToGrid w:val="0"/>
        <w:spacing w:line="360" w:lineRule="auto"/>
        <w:rPr>
          <w:rFonts w:hint="eastAsia" w:ascii="仿宋" w:hAnsi="仿宋" w:eastAsia="仿宋" w:cs="黑体"/>
          <w:b/>
          <w:color w:val="7030A0"/>
          <w:sz w:val="28"/>
          <w:szCs w:val="28"/>
          <w:u w:val="single"/>
        </w:rPr>
      </w:pPr>
    </w:p>
    <w:p w14:paraId="01D1C922">
      <w:pPr>
        <w:snapToGrid w:val="0"/>
        <w:spacing w:line="288" w:lineRule="auto"/>
        <w:ind w:firstLine="640" w:firstLineChars="200"/>
        <w:rPr>
          <w:rFonts w:hint="eastAsia" w:ascii="仿宋" w:hAnsi="仿宋" w:eastAsia="仿宋" w:cs="黑体"/>
          <w:sz w:val="32"/>
          <w:szCs w:val="32"/>
        </w:rPr>
      </w:pPr>
      <w:r>
        <w:rPr>
          <w:rFonts w:hint="eastAsia" w:ascii="仿宋" w:hAnsi="仿宋" w:eastAsia="仿宋" w:cs="楷体_GB2312"/>
          <w:sz w:val="32"/>
          <w:szCs w:val="32"/>
          <w:lang w:val="zh-CN"/>
        </w:rPr>
        <w:t>北京市公园管理中心就“到公园去II”展览（暂定名）项目</w:t>
      </w:r>
      <w:r>
        <w:rPr>
          <w:rFonts w:hint="eastAsia" w:ascii="仿宋" w:hAnsi="仿宋" w:eastAsia="仿宋"/>
          <w:sz w:val="32"/>
          <w:szCs w:val="32"/>
        </w:rPr>
        <w:t>，邀请国内有能力从事本项目服务的申请人按要求提交相关证明文件和材料，具体情况如下：</w:t>
      </w:r>
    </w:p>
    <w:p w14:paraId="0DF24457">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“到公园去II”展览（暂定名）设计制作项目</w:t>
      </w:r>
    </w:p>
    <w:p w14:paraId="52BF5145">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14:paraId="1C88CC95">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3.项目预算：设计制作人民币</w:t>
      </w:r>
      <w:r>
        <w:rPr>
          <w:rFonts w:hint="eastAsia" w:ascii="仿宋" w:hAnsi="仿宋" w:eastAsia="仿宋" w:cs="楷体_GB2312"/>
          <w:b/>
          <w:bCs/>
          <w:sz w:val="32"/>
          <w:szCs w:val="32"/>
          <w:lang w:val="en-US" w:eastAsia="zh-CN"/>
        </w:rPr>
        <w:t>65.5775</w:t>
      </w:r>
      <w:r>
        <w:rPr>
          <w:rFonts w:hint="eastAsia" w:ascii="仿宋" w:hAnsi="仿宋" w:eastAsia="仿宋" w:cs="楷体_GB2312"/>
          <w:b/>
          <w:bCs/>
          <w:sz w:val="32"/>
          <w:szCs w:val="32"/>
          <w:lang w:val="zh-CN"/>
        </w:rPr>
        <w:t>万元</w:t>
      </w:r>
    </w:p>
    <w:p w14:paraId="43ACF2AA">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w:t>
      </w: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号主题展厅</w:t>
      </w:r>
    </w:p>
    <w:p w14:paraId="6B993698">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w:t>
      </w:r>
      <w:r>
        <w:rPr>
          <w:rFonts w:hint="eastAsia" w:ascii="仿宋" w:hAnsi="仿宋" w:eastAsia="仿宋" w:cs="楷体_GB2312"/>
          <w:b/>
          <w:bCs/>
          <w:sz w:val="32"/>
          <w:szCs w:val="32"/>
          <w:lang w:val="en-US" w:eastAsia="zh-CN"/>
        </w:rPr>
        <w:t>8</w:t>
      </w:r>
      <w:r>
        <w:rPr>
          <w:rFonts w:hint="eastAsia" w:ascii="仿宋" w:hAnsi="仿宋" w:eastAsia="仿宋" w:cs="楷体_GB2312"/>
          <w:b/>
          <w:bCs/>
          <w:sz w:val="32"/>
          <w:szCs w:val="32"/>
        </w:rPr>
        <w:t>50㎡</w:t>
      </w:r>
    </w:p>
    <w:p w14:paraId="4B5DB4AE">
      <w:pPr>
        <w:snapToGrid w:val="0"/>
        <w:spacing w:line="288" w:lineRule="auto"/>
        <w:ind w:firstLine="643" w:firstLineChars="200"/>
        <w:rPr>
          <w:rFonts w:hint="eastAsia" w:ascii="仿宋" w:hAnsi="仿宋" w:eastAsia="仿宋" w:cs="楷体_GB2312"/>
          <w:b/>
          <w:bCs/>
          <w:sz w:val="28"/>
          <w:szCs w:val="28"/>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bookmarkStart w:id="1" w:name="_Toc474930612"/>
      <w:bookmarkStart w:id="2" w:name="_Toc477081465"/>
      <w:bookmarkStart w:id="3" w:name="_Toc474930680"/>
    </w:p>
    <w:p w14:paraId="6D94B35C">
      <w:pPr>
        <w:pStyle w:val="6"/>
        <w:pBdr>
          <w:bottom w:val="none" w:color="auto" w:sz="0" w:space="0"/>
        </w:pBdr>
        <w:spacing w:line="300" w:lineRule="auto"/>
        <w:rPr>
          <w:rFonts w:hint="eastAsia" w:ascii="仿宋" w:hAnsi="仿宋" w:eastAsia="仿宋"/>
          <w:b/>
          <w:sz w:val="28"/>
          <w:szCs w:val="28"/>
        </w:rPr>
      </w:pPr>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1"/>
      <w:bookmarkEnd w:id="2"/>
      <w:bookmarkEnd w:id="3"/>
    </w:p>
    <w:tbl>
      <w:tblPr>
        <w:tblStyle w:val="7"/>
        <w:tblW w:w="524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2"/>
        <w:gridCol w:w="1719"/>
        <w:gridCol w:w="3731"/>
        <w:gridCol w:w="2786"/>
      </w:tblGrid>
      <w:tr w14:paraId="428D1F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09" w:type="pct"/>
            <w:vAlign w:val="center"/>
          </w:tcPr>
          <w:p w14:paraId="04F69AE3">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979" w:type="pct"/>
            <w:vAlign w:val="center"/>
          </w:tcPr>
          <w:p w14:paraId="1E236232">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124" w:type="pct"/>
            <w:vAlign w:val="center"/>
          </w:tcPr>
          <w:p w14:paraId="3D04E6A5">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1586" w:type="pct"/>
            <w:vAlign w:val="center"/>
          </w:tcPr>
          <w:p w14:paraId="5D66990E">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服务期限</w:t>
            </w:r>
          </w:p>
        </w:tc>
      </w:tr>
      <w:tr w14:paraId="1D7C00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19" w:hRule="atLeast"/>
          <w:tblHeader/>
          <w:jc w:val="center"/>
        </w:trPr>
        <w:tc>
          <w:tcPr>
            <w:tcW w:w="309" w:type="pct"/>
            <w:vAlign w:val="center"/>
          </w:tcPr>
          <w:p w14:paraId="41B09038">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14:paraId="2C73C596">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设计制作</w:t>
            </w:r>
          </w:p>
        </w:tc>
        <w:tc>
          <w:tcPr>
            <w:tcW w:w="2124" w:type="pct"/>
            <w:vAlign w:val="center"/>
          </w:tcPr>
          <w:p w14:paraId="3E5B4760">
            <w:pPr>
              <w:autoSpaceDE w:val="0"/>
              <w:autoSpaceDN w:val="0"/>
              <w:adjustRightInd w:val="0"/>
              <w:snapToGrid w:val="0"/>
              <w:rPr>
                <w:rFonts w:hint="eastAsia" w:ascii="仿宋_GB2312" w:hAnsi="仿宋_GB2312" w:eastAsia="仿宋" w:cs="仿宋_GB2312"/>
                <w:color w:val="000000"/>
                <w:kern w:val="0"/>
                <w:sz w:val="24"/>
                <w:szCs w:val="24"/>
                <w:lang w:val="zh-CN"/>
              </w:rPr>
            </w:pPr>
            <w:r>
              <w:rPr>
                <w:rFonts w:hint="eastAsia" w:ascii="仿宋" w:hAnsi="仿宋" w:eastAsia="仿宋" w:cs="仿宋"/>
                <w:kern w:val="0"/>
                <w:sz w:val="24"/>
                <w:szCs w:val="24"/>
              </w:rPr>
              <w:t>展览形式设计、展览施工及撤展后展厅恢复原状、展品IP提取设计、打样</w:t>
            </w:r>
          </w:p>
        </w:tc>
        <w:tc>
          <w:tcPr>
            <w:tcW w:w="1586" w:type="pct"/>
            <w:vAlign w:val="center"/>
          </w:tcPr>
          <w:p w14:paraId="3E54BBC1">
            <w:pPr>
              <w:autoSpaceDE w:val="0"/>
              <w:autoSpaceDN w:val="0"/>
              <w:adjustRightInd w:val="0"/>
              <w:snapToGrid w:val="0"/>
              <w:jc w:val="center"/>
              <w:rPr>
                <w:rFonts w:hint="eastAsia" w:ascii="仿宋_GB2312" w:hAnsi="仿宋_GB2312" w:eastAsia="仿宋_GB2312" w:cs="仿宋_GB2312"/>
                <w:color w:val="000000"/>
                <w:kern w:val="0"/>
                <w:sz w:val="24"/>
                <w:szCs w:val="24"/>
                <w:highlight w:val="red"/>
              </w:rPr>
            </w:pPr>
            <w:r>
              <w:rPr>
                <w:rFonts w:hint="eastAsia" w:ascii="仿宋_GB2312" w:hAnsi="仿宋_GB2312" w:eastAsia="仿宋_GB2312" w:cs="仿宋_GB2312"/>
                <w:color w:val="000000"/>
                <w:kern w:val="0"/>
                <w:sz w:val="24"/>
                <w:szCs w:val="24"/>
                <w:highlight w:val="none"/>
              </w:rPr>
              <w:t>202</w:t>
            </w: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年</w:t>
            </w:r>
            <w:r>
              <w:rPr>
                <w:rFonts w:hint="eastAsia" w:ascii="仿宋_GB2312" w:hAnsi="仿宋_GB2312" w:eastAsia="仿宋_GB2312" w:cs="仿宋_GB2312"/>
                <w:color w:val="000000"/>
                <w:kern w:val="0"/>
                <w:sz w:val="24"/>
                <w:szCs w:val="24"/>
                <w:highlight w:val="none"/>
                <w:lang w:val="en-US" w:eastAsia="zh-CN"/>
              </w:rPr>
              <w:t>9</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28</w:t>
            </w:r>
            <w:r>
              <w:rPr>
                <w:rFonts w:hint="eastAsia" w:ascii="仿宋_GB2312" w:hAnsi="仿宋_GB2312" w:eastAsia="仿宋_GB2312" w:cs="仿宋_GB2312"/>
                <w:color w:val="000000"/>
                <w:kern w:val="0"/>
                <w:sz w:val="24"/>
                <w:szCs w:val="24"/>
                <w:highlight w:val="none"/>
              </w:rPr>
              <w:t>日-</w:t>
            </w:r>
            <w:r>
              <w:rPr>
                <w:rFonts w:hint="eastAsia" w:ascii="仿宋_GB2312" w:hAnsi="仿宋_GB2312" w:eastAsia="仿宋_GB2312" w:cs="仿宋_GB2312"/>
                <w:color w:val="000000"/>
                <w:kern w:val="0"/>
                <w:sz w:val="24"/>
                <w:szCs w:val="24"/>
                <w:highlight w:val="none"/>
                <w:lang w:val="en-US" w:eastAsia="zh-CN"/>
              </w:rPr>
              <w:t>2026年4</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13</w:t>
            </w:r>
            <w:r>
              <w:rPr>
                <w:rFonts w:hint="eastAsia" w:ascii="仿宋_GB2312" w:hAnsi="仿宋_GB2312" w:eastAsia="仿宋_GB2312" w:cs="仿宋_GB2312"/>
                <w:color w:val="000000"/>
                <w:kern w:val="0"/>
                <w:sz w:val="24"/>
                <w:szCs w:val="24"/>
                <w:highlight w:val="none"/>
              </w:rPr>
              <w:t>日</w:t>
            </w:r>
          </w:p>
        </w:tc>
      </w:tr>
    </w:tbl>
    <w:p w14:paraId="2ED6241A">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7.申请人资格条件</w:t>
      </w:r>
    </w:p>
    <w:p w14:paraId="5496F1C6">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14:paraId="405F7E99">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项</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w:t>
      </w:r>
    </w:p>
    <w:p w14:paraId="4C24A5C1">
      <w:pPr>
        <w:snapToGrid w:val="0"/>
        <w:spacing w:line="288" w:lineRule="auto"/>
        <w:ind w:right="26" w:firstLine="643" w:firstLineChars="200"/>
        <w:rPr>
          <w:rFonts w:hint="eastAsia" w:ascii="仿宋" w:hAnsi="仿宋" w:eastAsia="仿宋"/>
          <w:b/>
          <w:bCs/>
          <w:sz w:val="28"/>
          <w:szCs w:val="28"/>
        </w:rPr>
      </w:pPr>
      <w:r>
        <w:rPr>
          <w:rFonts w:hint="eastAsia" w:ascii="仿宋" w:hAnsi="仿宋" w:eastAsia="仿宋"/>
          <w:b/>
          <w:bCs/>
          <w:sz w:val="32"/>
          <w:szCs w:val="32"/>
        </w:rPr>
        <w:t>8.申请文件的递交</w:t>
      </w:r>
    </w:p>
    <w:p w14:paraId="7D957569">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14:paraId="02DD0295">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w:t>
      </w:r>
      <w:r>
        <w:rPr>
          <w:rFonts w:hint="eastAsia" w:ascii="仿宋" w:hAnsi="仿宋" w:eastAsia="仿宋" w:cs="Times New Roman"/>
          <w:sz w:val="28"/>
          <w:szCs w:val="28"/>
          <w:highlight w:val="none"/>
        </w:rPr>
        <w:t>202</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8</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28</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18</w:t>
      </w:r>
      <w:r>
        <w:rPr>
          <w:rFonts w:hint="eastAsia" w:ascii="仿宋" w:hAnsi="仿宋" w:eastAsia="仿宋" w:cs="Times New Roman"/>
          <w:sz w:val="28"/>
          <w:szCs w:val="28"/>
          <w:highlight w:val="none"/>
        </w:rPr>
        <w:t>时</w:t>
      </w:r>
      <w:r>
        <w:rPr>
          <w:rFonts w:hint="eastAsia" w:ascii="仿宋" w:hAnsi="仿宋" w:eastAsia="仿宋" w:cs="Times New Roman"/>
          <w:sz w:val="28"/>
          <w:szCs w:val="28"/>
          <w:highlight w:val="none"/>
          <w:lang w:val="en-US" w:eastAsia="zh-CN"/>
        </w:rPr>
        <w:t>0</w:t>
      </w:r>
      <w:r>
        <w:rPr>
          <w:rFonts w:hint="eastAsia" w:ascii="仿宋" w:hAnsi="仿宋" w:eastAsia="仿宋" w:cs="Times New Roman"/>
          <w:sz w:val="28"/>
          <w:szCs w:val="28"/>
          <w:highlight w:val="none"/>
        </w:rPr>
        <w:t>分</w:t>
      </w:r>
      <w:bookmarkStart w:id="5" w:name="_GoBack"/>
      <w:bookmarkEnd w:id="5"/>
      <w:r>
        <w:rPr>
          <w:rFonts w:hint="eastAsia" w:ascii="仿宋" w:hAnsi="仿宋" w:eastAsia="仿宋" w:cs="Times New Roman"/>
          <w:sz w:val="28"/>
          <w:szCs w:val="28"/>
        </w:rPr>
        <w:t>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14:paraId="3AAA544E">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9.申请文件的组成</w:t>
      </w:r>
    </w:p>
    <w:p w14:paraId="6A30A856">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14:paraId="13B73C05">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14:paraId="776D6252">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14:paraId="254086FC">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14:paraId="53EE851D">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14:paraId="4C0ACBC7">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14:paraId="43B88A24">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14:paraId="1F34975E">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14:paraId="44255EB9">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（附合同盖章页复印件）</w:t>
      </w:r>
    </w:p>
    <w:p w14:paraId="27C1A19B">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14:paraId="4BD68AE2">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14:paraId="2B8944CC">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14:paraId="491C62EA">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52383E99">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14:paraId="68E98AE9">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5C2D40BE">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14:paraId="0E2D404D">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14:paraId="722503B4">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14:paraId="7F6D2310">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14:paraId="04F6C092">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14:paraId="2C5CCE60">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14:paraId="4D50DC3C">
      <w:pPr>
        <w:snapToGrid w:val="0"/>
        <w:spacing w:line="288" w:lineRule="auto"/>
        <w:ind w:right="26" w:firstLine="643" w:firstLineChars="200"/>
        <w:rPr>
          <w:rFonts w:hint="eastAsia" w:ascii="仿宋" w:hAnsi="仿宋" w:eastAsia="仿宋"/>
          <w:b/>
          <w:bCs/>
          <w:sz w:val="32"/>
          <w:szCs w:val="32"/>
          <w:lang w:val="zh-CN"/>
        </w:rPr>
      </w:pPr>
    </w:p>
    <w:p w14:paraId="5A9A0EE1">
      <w:pPr>
        <w:snapToGrid w:val="0"/>
        <w:spacing w:line="288" w:lineRule="auto"/>
        <w:ind w:right="26" w:firstLine="643" w:firstLineChars="200"/>
        <w:rPr>
          <w:rFonts w:hint="eastAsia" w:ascii="仿宋" w:hAnsi="仿宋" w:eastAsia="仿宋"/>
          <w:b/>
          <w:bCs/>
          <w:sz w:val="32"/>
          <w:szCs w:val="32"/>
          <w:lang w:val="zh-CN"/>
        </w:rPr>
      </w:pPr>
    </w:p>
    <w:p w14:paraId="05628A39">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14:paraId="04A52974">
      <w:pPr>
        <w:snapToGrid w:val="0"/>
        <w:spacing w:line="288" w:lineRule="auto"/>
        <w:ind w:right="26" w:firstLine="643" w:firstLineChars="200"/>
        <w:rPr>
          <w:rFonts w:hint="eastAsia" w:ascii="仿宋" w:hAnsi="仿宋" w:eastAsia="仿宋"/>
          <w:b/>
          <w:bCs/>
          <w:sz w:val="32"/>
          <w:szCs w:val="32"/>
          <w:highlight w:val="yellow"/>
          <w:lang w:val="zh-CN"/>
        </w:rPr>
      </w:pPr>
      <w:r>
        <w:rPr>
          <w:rFonts w:hint="eastAsia" w:ascii="仿宋" w:hAnsi="仿宋" w:eastAsia="仿宋"/>
          <w:b/>
          <w:bCs/>
          <w:sz w:val="32"/>
          <w:szCs w:val="32"/>
          <w:lang w:val="zh-CN"/>
        </w:rPr>
        <w:t xml:space="preserve">                           </w:t>
      </w:r>
      <w:r>
        <w:rPr>
          <w:rFonts w:hint="eastAsia" w:ascii="仿宋" w:hAnsi="仿宋" w:eastAsia="仿宋"/>
          <w:b/>
          <w:bCs/>
          <w:sz w:val="32"/>
          <w:szCs w:val="32"/>
          <w:highlight w:val="none"/>
          <w:lang w:val="zh-CN"/>
        </w:rPr>
        <w:t xml:space="preserve">    202</w:t>
      </w:r>
      <w:r>
        <w:rPr>
          <w:rFonts w:hint="eastAsia" w:ascii="仿宋" w:hAnsi="仿宋" w:eastAsia="仿宋"/>
          <w:b/>
          <w:bCs/>
          <w:sz w:val="32"/>
          <w:szCs w:val="32"/>
          <w:highlight w:val="none"/>
          <w:lang w:val="en-US" w:eastAsia="zh-CN"/>
        </w:rPr>
        <w:t>5</w:t>
      </w:r>
      <w:r>
        <w:rPr>
          <w:rFonts w:hint="eastAsia" w:ascii="仿宋" w:hAnsi="仿宋" w:eastAsia="仿宋"/>
          <w:b/>
          <w:bCs/>
          <w:sz w:val="32"/>
          <w:szCs w:val="32"/>
          <w:highlight w:val="none"/>
          <w:lang w:val="zh-CN"/>
        </w:rPr>
        <w:t>年</w:t>
      </w:r>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lang w:val="zh-CN"/>
        </w:rPr>
        <w:t>月</w:t>
      </w:r>
      <w:r>
        <w:rPr>
          <w:rFonts w:hint="eastAsia" w:ascii="仿宋" w:hAnsi="仿宋" w:eastAsia="仿宋"/>
          <w:b/>
          <w:bCs/>
          <w:sz w:val="32"/>
          <w:szCs w:val="32"/>
          <w:highlight w:val="none"/>
          <w:lang w:val="en-US" w:eastAsia="zh-CN"/>
        </w:rPr>
        <w:t>26</w:t>
      </w:r>
      <w:r>
        <w:rPr>
          <w:rFonts w:hint="eastAsia" w:ascii="仿宋" w:hAnsi="仿宋" w:eastAsia="仿宋"/>
          <w:b/>
          <w:bCs/>
          <w:sz w:val="32"/>
          <w:szCs w:val="32"/>
          <w:highlight w:val="none"/>
          <w:lang w:val="zh-CN"/>
        </w:rPr>
        <w:t>日</w:t>
      </w:r>
    </w:p>
    <w:p w14:paraId="06E2B141">
      <w:pPr>
        <w:widowControl/>
        <w:jc w:val="left"/>
        <w:rPr>
          <w:rFonts w:hint="eastAsia" w:ascii="华文中宋" w:hAnsi="华文中宋" w:eastAsia="华文中宋"/>
          <w:b/>
          <w:kern w:val="0"/>
          <w:sz w:val="32"/>
          <w:szCs w:val="32"/>
        </w:rPr>
      </w:pPr>
    </w:p>
    <w:p w14:paraId="31E46EAF">
      <w:pPr>
        <w:widowControl/>
        <w:jc w:val="left"/>
        <w:rPr>
          <w:rFonts w:hint="eastAsia" w:ascii="华文中宋" w:hAnsi="华文中宋" w:eastAsia="华文中宋"/>
          <w:b/>
          <w:color w:val="000000" w:themeColor="text1"/>
          <w:kern w:val="0"/>
          <w:sz w:val="32"/>
          <w:szCs w:val="32"/>
          <w14:textFill>
            <w14:solidFill>
              <w14:schemeClr w14:val="tx1"/>
            </w14:solidFill>
          </w14:textFill>
        </w:rPr>
      </w:pPr>
      <w:r>
        <w:rPr>
          <w:rFonts w:ascii="华文中宋" w:hAnsi="华文中宋" w:eastAsia="华文中宋"/>
          <w:b/>
          <w:color w:val="000000" w:themeColor="text1"/>
          <w:kern w:val="0"/>
          <w:sz w:val="32"/>
          <w:szCs w:val="32"/>
          <w14:textFill>
            <w14:solidFill>
              <w14:schemeClr w14:val="tx1"/>
            </w14:solidFill>
          </w14:textFill>
        </w:rPr>
        <w:br w:type="page"/>
      </w:r>
    </w:p>
    <w:p w14:paraId="13EB75E6">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1CD73DBF">
      <w:pPr>
        <w:widowControl/>
        <w:jc w:val="left"/>
        <w:rPr>
          <w:rFonts w:hint="eastAsia" w:ascii="仿宋" w:hAnsi="仿宋" w:eastAsia="仿宋"/>
          <w:b/>
          <w:kern w:val="0"/>
          <w:sz w:val="24"/>
          <w:szCs w:val="24"/>
        </w:rPr>
      </w:pPr>
    </w:p>
    <w:p w14:paraId="4B011EEF">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1.设计制作</w:t>
      </w:r>
    </w:p>
    <w:p w14:paraId="0B3D061F">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1.1安排有经验的设计师设计</w:t>
      </w:r>
      <w:r>
        <w:rPr>
          <w:rFonts w:hint="eastAsia" w:ascii="仿宋" w:hAnsi="仿宋" w:eastAsia="仿宋" w:cs="楷体_GB2312"/>
          <w:sz w:val="28"/>
          <w:szCs w:val="28"/>
          <w:lang w:eastAsia="zh-CN"/>
        </w:rPr>
        <w:t>“到公园去II”展览（暂定名）</w:t>
      </w:r>
      <w:r>
        <w:rPr>
          <w:rFonts w:hint="eastAsia" w:ascii="仿宋" w:hAnsi="仿宋" w:eastAsia="仿宋" w:cs="楷体_GB2312"/>
          <w:sz w:val="28"/>
          <w:szCs w:val="28"/>
        </w:rPr>
        <w:t>方案。</w:t>
      </w:r>
    </w:p>
    <w:p w14:paraId="67A0FBFF">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1.2设计成果要求</w:t>
      </w:r>
    </w:p>
    <w:p w14:paraId="25846DC7">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1.2.1总平面图；</w:t>
      </w:r>
    </w:p>
    <w:p w14:paraId="30B8FBEE">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1.2.2平面图、立面图、效果图；</w:t>
      </w:r>
    </w:p>
    <w:p w14:paraId="773A5ED9">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1.2.3展览施工图；</w:t>
      </w:r>
    </w:p>
    <w:p w14:paraId="07F39245">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1.2.4序厅主视觉制作文件；</w:t>
      </w:r>
    </w:p>
    <w:p w14:paraId="7EE69B3A">
      <w:pPr>
        <w:snapToGrid w:val="0"/>
        <w:spacing w:line="348" w:lineRule="auto"/>
        <w:ind w:firstLine="1120" w:firstLineChars="400"/>
        <w:rPr>
          <w:rFonts w:hint="eastAsia" w:ascii="仿宋" w:hAnsi="仿宋" w:eastAsia="仿宋" w:cs="楷体_GB2312"/>
          <w:sz w:val="28"/>
          <w:szCs w:val="28"/>
        </w:rPr>
      </w:pPr>
      <w:r>
        <w:rPr>
          <w:rFonts w:hint="eastAsia" w:ascii="仿宋" w:hAnsi="仿宋" w:eastAsia="仿宋" w:cs="楷体_GB2312"/>
          <w:sz w:val="28"/>
          <w:szCs w:val="28"/>
        </w:rPr>
        <w:t>1.2.5展品IP提取设计、打样。</w:t>
      </w:r>
    </w:p>
    <w:p w14:paraId="1A1C9203">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1.2自中标通知书发出之日5日内完成设计任务。采购人可根据实际情况进行调整时间，成交供应商应积极配合。</w:t>
      </w:r>
    </w:p>
    <w:p w14:paraId="77CE4845">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1.3设计方案要针对性强，严格按展览大纲进行展厅设计。</w:t>
      </w:r>
    </w:p>
    <w:p w14:paraId="70ED28D8">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1.4施工材料需选择环保材料，同时对其设计的展陈方案负有安全责任，保证由其制作完成的布展项目的装饰物在展期内不发生脱落、损坏等问题。</w:t>
      </w:r>
    </w:p>
    <w:p w14:paraId="5D690507">
      <w:pPr>
        <w:rPr>
          <w:rFonts w:hint="eastAsia" w:ascii="华文中宋" w:hAnsi="华文中宋" w:eastAsia="华文中宋"/>
          <w:b/>
          <w:kern w:val="0"/>
          <w:sz w:val="32"/>
          <w:szCs w:val="32"/>
        </w:rPr>
      </w:pPr>
      <w:r>
        <w:rPr>
          <w:rFonts w:hint="eastAsia" w:ascii="华文中宋" w:hAnsi="华文中宋" w:eastAsia="华文中宋"/>
          <w:b/>
          <w:kern w:val="0"/>
          <w:sz w:val="32"/>
          <w:szCs w:val="32"/>
        </w:rPr>
        <w:br w:type="page"/>
      </w:r>
    </w:p>
    <w:p w14:paraId="2444C891">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14:paraId="137DE413">
      <w:pPr>
        <w:pStyle w:val="10"/>
        <w:adjustRightInd w:val="0"/>
        <w:snapToGrid w:val="0"/>
        <w:spacing w:line="360" w:lineRule="auto"/>
        <w:jc w:val="center"/>
        <w:outlineLvl w:val="9"/>
        <w:rPr>
          <w:rFonts w:hint="eastAsia" w:ascii="仿宋" w:hAnsi="仿宋" w:eastAsia="仿宋"/>
          <w:b/>
          <w:szCs w:val="28"/>
        </w:rPr>
      </w:pPr>
    </w:p>
    <w:p w14:paraId="2020099A">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14:paraId="17FF92BA">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14:paraId="700F943C">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14:paraId="0178AE84">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14:paraId="00654CC6">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lang w:val="en-US" w:eastAsia="zh-CN"/>
        </w:rPr>
        <w:t xml:space="preserve">   </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14:paraId="0DBFA24C">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14:paraId="6CDAC103">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14:paraId="6F6CAF8D">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w:t>
      </w:r>
      <w:r>
        <w:rPr>
          <w:rFonts w:ascii="仿宋" w:hAnsi="仿宋" w:eastAsia="仿宋" w:cs="宋体"/>
          <w:spacing w:val="-2"/>
          <w:sz w:val="24"/>
          <w:szCs w:val="24"/>
        </w:rPr>
        <w:t>并在合同</w:t>
      </w:r>
      <w:r>
        <w:rPr>
          <w:rFonts w:ascii="仿宋" w:hAnsi="仿宋" w:eastAsia="仿宋" w:cs="宋体"/>
          <w:spacing w:val="-1"/>
          <w:sz w:val="24"/>
          <w:szCs w:val="24"/>
        </w:rPr>
        <w:t>约定的期限内完成合同规定的全部义务。</w:t>
      </w:r>
    </w:p>
    <w:p w14:paraId="6A96434E">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14:paraId="27C35CCF">
      <w:pPr>
        <w:spacing w:before="181" w:line="276" w:lineRule="auto"/>
        <w:ind w:left="436"/>
        <w:rPr>
          <w:rFonts w:hint="eastAsia" w:ascii="仿宋" w:hAnsi="仿宋" w:eastAsia="仿宋" w:cs="宋体"/>
          <w:sz w:val="24"/>
          <w:szCs w:val="24"/>
        </w:rPr>
      </w:pPr>
    </w:p>
    <w:p w14:paraId="23AE3C49">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14:paraId="5348F2C4">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14:paraId="2A308D2D">
      <w:pPr>
        <w:spacing w:line="290" w:lineRule="auto"/>
        <w:ind w:firstLine="744" w:firstLineChars="310"/>
        <w:rPr>
          <w:rFonts w:hint="eastAsia" w:ascii="仿宋" w:hAnsi="仿宋" w:eastAsia="仿宋" w:cs="宋体"/>
          <w:sz w:val="24"/>
          <w:szCs w:val="24"/>
        </w:rPr>
      </w:pPr>
    </w:p>
    <w:p w14:paraId="4B9E10B4">
      <w:pPr>
        <w:spacing w:line="260" w:lineRule="auto"/>
      </w:pPr>
    </w:p>
    <w:p w14:paraId="11780384">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14:paraId="548F6FE9">
      <w:pPr>
        <w:tabs>
          <w:tab w:val="left" w:pos="2310"/>
        </w:tabs>
        <w:snapToGrid w:val="0"/>
        <w:spacing w:line="360" w:lineRule="auto"/>
        <w:ind w:firstLine="400" w:firstLineChars="200"/>
        <w:rPr>
          <w:rFonts w:hint="eastAsia" w:ascii="仿宋" w:hAnsi="仿宋" w:eastAsia="仿宋" w:cs="宋体"/>
          <w:spacing w:val="-20"/>
          <w:sz w:val="24"/>
          <w:szCs w:val="24"/>
        </w:rPr>
      </w:pPr>
    </w:p>
    <w:p w14:paraId="36F77722">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14:paraId="59812230">
      <w:pPr>
        <w:tabs>
          <w:tab w:val="left" w:pos="2310"/>
        </w:tabs>
        <w:snapToGrid w:val="0"/>
        <w:spacing w:line="360" w:lineRule="auto"/>
        <w:ind w:firstLine="724" w:firstLineChars="302"/>
        <w:rPr>
          <w:rFonts w:hint="eastAsia" w:ascii="仿宋" w:hAnsi="仿宋" w:eastAsia="仿宋"/>
          <w:sz w:val="24"/>
          <w:szCs w:val="24"/>
        </w:rPr>
      </w:pPr>
    </w:p>
    <w:p w14:paraId="475E96B4">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639FB44D">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52047E3D">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32E3A68E">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2140A718">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14:paraId="621628DE">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14:paraId="5C0C630B">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252691AD">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14:paraId="2D2220CF">
      <w:pPr>
        <w:pStyle w:val="10"/>
        <w:adjustRightInd w:val="0"/>
        <w:snapToGrid w:val="0"/>
        <w:spacing w:line="360" w:lineRule="auto"/>
        <w:ind w:firstLine="560" w:firstLineChars="200"/>
        <w:outlineLvl w:val="9"/>
        <w:rPr>
          <w:rFonts w:hint="eastAsia" w:ascii="仿宋" w:hAnsi="仿宋" w:eastAsia="仿宋"/>
          <w:szCs w:val="28"/>
        </w:rPr>
      </w:pPr>
    </w:p>
    <w:p w14:paraId="12751BC9">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14:paraId="28EDE661">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14:paraId="264B527D">
      <w:pPr>
        <w:pStyle w:val="10"/>
        <w:adjustRightInd w:val="0"/>
        <w:snapToGrid w:val="0"/>
        <w:spacing w:line="360" w:lineRule="auto"/>
        <w:ind w:firstLine="560" w:firstLineChars="200"/>
        <w:outlineLvl w:val="9"/>
        <w:rPr>
          <w:rFonts w:hint="eastAsia" w:ascii="仿宋" w:hAnsi="仿宋" w:eastAsia="仿宋"/>
          <w:szCs w:val="28"/>
        </w:rPr>
      </w:pPr>
    </w:p>
    <w:p w14:paraId="23A594B6">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14:paraId="0E6FAB67">
      <w:pPr>
        <w:pStyle w:val="10"/>
        <w:adjustRightInd w:val="0"/>
        <w:snapToGrid w:val="0"/>
        <w:spacing w:line="360" w:lineRule="auto"/>
        <w:ind w:firstLine="560" w:firstLineChars="200"/>
        <w:outlineLvl w:val="9"/>
        <w:rPr>
          <w:rFonts w:hint="eastAsia" w:ascii="仿宋" w:hAnsi="仿宋" w:eastAsia="仿宋"/>
          <w:szCs w:val="28"/>
        </w:rPr>
      </w:pPr>
    </w:p>
    <w:p w14:paraId="5DCB1DF1">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14:paraId="746774D5">
      <w:pPr>
        <w:pStyle w:val="10"/>
        <w:adjustRightInd w:val="0"/>
        <w:snapToGrid w:val="0"/>
        <w:spacing w:line="360" w:lineRule="auto"/>
        <w:ind w:firstLine="560" w:firstLineChars="200"/>
        <w:outlineLvl w:val="9"/>
        <w:rPr>
          <w:rFonts w:hint="eastAsia" w:ascii="仿宋" w:hAnsi="仿宋" w:eastAsia="仿宋"/>
          <w:szCs w:val="28"/>
        </w:rPr>
      </w:pPr>
    </w:p>
    <w:p w14:paraId="5E61350D">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14:paraId="30CB300D">
      <w:pPr>
        <w:snapToGrid w:val="0"/>
        <w:spacing w:line="360" w:lineRule="auto"/>
        <w:jc w:val="center"/>
        <w:rPr>
          <w:rFonts w:hint="eastAsia" w:ascii="仿宋" w:hAnsi="仿宋" w:eastAsia="仿宋"/>
          <w:szCs w:val="28"/>
          <w:u w:val="single"/>
        </w:rPr>
      </w:pPr>
    </w:p>
    <w:p w14:paraId="6FDDD21D">
      <w:pPr>
        <w:widowControl/>
        <w:jc w:val="left"/>
        <w:rPr>
          <w:rFonts w:hint="eastAsia" w:ascii="仿宋" w:hAnsi="仿宋" w:eastAsia="仿宋"/>
          <w:szCs w:val="28"/>
          <w:u w:val="single"/>
        </w:rPr>
      </w:pPr>
    </w:p>
    <w:p w14:paraId="19FEE432">
      <w:pPr>
        <w:widowControl/>
        <w:jc w:val="left"/>
        <w:rPr>
          <w:rFonts w:hint="eastAsia" w:ascii="仿宋" w:hAnsi="仿宋" w:eastAsia="仿宋"/>
          <w:szCs w:val="28"/>
          <w:u w:val="single"/>
        </w:rPr>
      </w:pPr>
    </w:p>
    <w:p w14:paraId="36AF423B">
      <w:pPr>
        <w:widowControl/>
        <w:jc w:val="left"/>
        <w:rPr>
          <w:rFonts w:hint="eastAsia" w:ascii="仿宋" w:hAnsi="仿宋" w:eastAsia="仿宋"/>
          <w:szCs w:val="28"/>
          <w:u w:val="single"/>
        </w:rPr>
      </w:pPr>
    </w:p>
    <w:p w14:paraId="0BA10D36">
      <w:pPr>
        <w:widowControl/>
        <w:jc w:val="left"/>
        <w:rPr>
          <w:rFonts w:hint="eastAsia" w:ascii="仿宋" w:hAnsi="仿宋" w:eastAsia="仿宋"/>
          <w:szCs w:val="28"/>
          <w:u w:val="single"/>
        </w:rPr>
      </w:pPr>
    </w:p>
    <w:p w14:paraId="07D71C00">
      <w:pPr>
        <w:widowControl/>
        <w:jc w:val="left"/>
        <w:rPr>
          <w:rFonts w:hint="eastAsia" w:ascii="仿宋" w:hAnsi="仿宋" w:eastAsia="仿宋"/>
          <w:szCs w:val="28"/>
          <w:u w:val="single"/>
        </w:rPr>
      </w:pPr>
    </w:p>
    <w:p w14:paraId="479DE78D">
      <w:pPr>
        <w:widowControl/>
        <w:jc w:val="left"/>
        <w:rPr>
          <w:rFonts w:hint="eastAsia" w:ascii="仿宋" w:hAnsi="仿宋" w:eastAsia="仿宋"/>
          <w:szCs w:val="28"/>
          <w:u w:val="single"/>
        </w:rPr>
      </w:pPr>
    </w:p>
    <w:p w14:paraId="5624BD6F">
      <w:pPr>
        <w:widowControl/>
        <w:jc w:val="left"/>
        <w:rPr>
          <w:rFonts w:hint="eastAsia" w:ascii="仿宋" w:hAnsi="仿宋" w:eastAsia="仿宋"/>
          <w:szCs w:val="28"/>
          <w:u w:val="single"/>
        </w:rPr>
      </w:pPr>
    </w:p>
    <w:p w14:paraId="355B6CAD">
      <w:pPr>
        <w:widowControl/>
        <w:jc w:val="left"/>
        <w:rPr>
          <w:rFonts w:hint="eastAsia" w:ascii="仿宋" w:hAnsi="仿宋" w:eastAsia="仿宋"/>
          <w:szCs w:val="28"/>
          <w:u w:val="single"/>
        </w:rPr>
      </w:pPr>
    </w:p>
    <w:p w14:paraId="6CCCD4F7">
      <w:pPr>
        <w:widowControl/>
        <w:jc w:val="left"/>
        <w:rPr>
          <w:rFonts w:hint="eastAsia" w:ascii="仿宋" w:hAnsi="仿宋" w:eastAsia="仿宋"/>
          <w:szCs w:val="28"/>
          <w:u w:val="single"/>
        </w:rPr>
      </w:pPr>
    </w:p>
    <w:p w14:paraId="092DD9EE">
      <w:pPr>
        <w:widowControl/>
        <w:jc w:val="left"/>
        <w:rPr>
          <w:rFonts w:hint="eastAsia" w:ascii="仿宋" w:hAnsi="仿宋" w:eastAsia="仿宋"/>
          <w:szCs w:val="28"/>
          <w:u w:val="single"/>
        </w:rPr>
      </w:pPr>
    </w:p>
    <w:p w14:paraId="7DC8CDDA">
      <w:pPr>
        <w:widowControl/>
        <w:jc w:val="left"/>
        <w:rPr>
          <w:rFonts w:hint="eastAsia" w:ascii="仿宋" w:hAnsi="仿宋" w:eastAsia="仿宋"/>
          <w:szCs w:val="28"/>
          <w:u w:val="single"/>
        </w:rPr>
      </w:pPr>
    </w:p>
    <w:p w14:paraId="62FE160A">
      <w:pPr>
        <w:widowControl/>
        <w:jc w:val="left"/>
        <w:rPr>
          <w:rFonts w:hint="eastAsia" w:ascii="仿宋" w:hAnsi="仿宋" w:eastAsia="仿宋"/>
          <w:szCs w:val="28"/>
          <w:u w:val="single"/>
        </w:rPr>
      </w:pPr>
    </w:p>
    <w:p w14:paraId="49C38F7C">
      <w:pPr>
        <w:widowControl/>
        <w:jc w:val="left"/>
        <w:rPr>
          <w:rFonts w:hint="eastAsia" w:ascii="仿宋" w:hAnsi="仿宋" w:eastAsia="仿宋"/>
          <w:szCs w:val="28"/>
          <w:u w:val="single"/>
        </w:rPr>
      </w:pPr>
    </w:p>
    <w:p w14:paraId="6498F2DE">
      <w:pPr>
        <w:widowControl/>
        <w:jc w:val="left"/>
        <w:rPr>
          <w:rFonts w:hint="eastAsia" w:ascii="仿宋" w:hAnsi="仿宋" w:eastAsia="仿宋"/>
          <w:szCs w:val="28"/>
          <w:u w:val="single"/>
        </w:rPr>
      </w:pPr>
    </w:p>
    <w:p w14:paraId="4EA9A484">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14:paraId="2AC8E544">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2DAD9BBD">
      <w:pPr>
        <w:pStyle w:val="10"/>
        <w:adjustRightInd w:val="0"/>
        <w:snapToGrid w:val="0"/>
        <w:spacing w:line="360" w:lineRule="auto"/>
        <w:ind w:firstLine="560" w:firstLineChars="200"/>
        <w:jc w:val="center"/>
        <w:outlineLvl w:val="9"/>
        <w:rPr>
          <w:rFonts w:hint="eastAsia" w:ascii="仿宋" w:hAnsi="仿宋" w:eastAsia="仿宋"/>
          <w:szCs w:val="28"/>
        </w:rPr>
      </w:pPr>
    </w:p>
    <w:p w14:paraId="0665FF79">
      <w:pPr>
        <w:pStyle w:val="10"/>
        <w:adjustRightInd w:val="0"/>
        <w:snapToGrid w:val="0"/>
        <w:spacing w:line="360" w:lineRule="auto"/>
        <w:ind w:firstLine="560" w:firstLineChars="200"/>
        <w:outlineLvl w:val="9"/>
        <w:rPr>
          <w:rFonts w:hint="eastAsia" w:ascii="仿宋" w:hAnsi="仿宋" w:eastAsia="仿宋"/>
          <w:szCs w:val="28"/>
        </w:rPr>
      </w:pPr>
    </w:p>
    <w:p w14:paraId="7951DCAC">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14:paraId="3846335B">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505434F3">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14:paraId="7E104210">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6860CFCE">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14:paraId="6BE96734">
      <w:pPr>
        <w:pStyle w:val="10"/>
        <w:adjustRightInd w:val="0"/>
        <w:snapToGrid w:val="0"/>
        <w:spacing w:line="360" w:lineRule="auto"/>
        <w:outlineLvl w:val="9"/>
        <w:rPr>
          <w:rFonts w:hint="eastAsia" w:ascii="仿宋" w:hAnsi="仿宋" w:eastAsia="仿宋"/>
          <w:bCs/>
          <w:sz w:val="32"/>
        </w:rPr>
      </w:pPr>
    </w:p>
    <w:tbl>
      <w:tblPr>
        <w:tblStyle w:val="7"/>
        <w:tblW w:w="7933"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3748"/>
      </w:tblGrid>
      <w:tr w14:paraId="0FE83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7933" w:type="dxa"/>
            <w:gridSpan w:val="2"/>
            <w:vAlign w:val="center"/>
          </w:tcPr>
          <w:p w14:paraId="7591598F">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14:paraId="2B442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2D2C31C1">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3748" w:type="dxa"/>
            <w:vAlign w:val="center"/>
          </w:tcPr>
          <w:p w14:paraId="6BA5EA63">
            <w:pPr>
              <w:pStyle w:val="10"/>
              <w:adjustRightInd w:val="0"/>
              <w:snapToGrid w:val="0"/>
              <w:spacing w:line="240" w:lineRule="auto"/>
              <w:outlineLvl w:val="9"/>
              <w:rPr>
                <w:rFonts w:hint="eastAsia" w:ascii="仿宋" w:hAnsi="仿宋" w:eastAsia="仿宋"/>
                <w:sz w:val="24"/>
                <w:szCs w:val="24"/>
              </w:rPr>
            </w:pPr>
          </w:p>
        </w:tc>
      </w:tr>
      <w:tr w14:paraId="31C8A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0606EC60">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3748" w:type="dxa"/>
            <w:vAlign w:val="center"/>
          </w:tcPr>
          <w:p w14:paraId="3D26CDA2">
            <w:pPr>
              <w:pStyle w:val="10"/>
              <w:adjustRightInd w:val="0"/>
              <w:snapToGrid w:val="0"/>
              <w:spacing w:line="240" w:lineRule="auto"/>
              <w:outlineLvl w:val="9"/>
              <w:rPr>
                <w:rFonts w:hint="eastAsia" w:ascii="仿宋" w:hAnsi="仿宋" w:eastAsia="仿宋"/>
                <w:sz w:val="24"/>
                <w:szCs w:val="24"/>
              </w:rPr>
            </w:pPr>
          </w:p>
        </w:tc>
      </w:tr>
      <w:tr w14:paraId="09613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3D12A1E6">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3748" w:type="dxa"/>
            <w:vAlign w:val="center"/>
          </w:tcPr>
          <w:p w14:paraId="3C521855">
            <w:pPr>
              <w:pStyle w:val="10"/>
              <w:adjustRightInd w:val="0"/>
              <w:snapToGrid w:val="0"/>
              <w:spacing w:line="240" w:lineRule="auto"/>
              <w:outlineLvl w:val="9"/>
              <w:rPr>
                <w:rFonts w:hint="eastAsia" w:ascii="仿宋" w:hAnsi="仿宋" w:eastAsia="仿宋"/>
                <w:sz w:val="24"/>
                <w:szCs w:val="24"/>
              </w:rPr>
            </w:pPr>
          </w:p>
        </w:tc>
      </w:tr>
      <w:tr w14:paraId="0013D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1E350F41">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3748" w:type="dxa"/>
            <w:vAlign w:val="center"/>
          </w:tcPr>
          <w:p w14:paraId="713124E7">
            <w:pPr>
              <w:pStyle w:val="10"/>
              <w:adjustRightInd w:val="0"/>
              <w:snapToGrid w:val="0"/>
              <w:spacing w:line="240" w:lineRule="auto"/>
              <w:jc w:val="left"/>
              <w:outlineLvl w:val="9"/>
              <w:rPr>
                <w:rFonts w:hint="eastAsia" w:ascii="仿宋" w:hAnsi="仿宋" w:eastAsia="仿宋"/>
                <w:sz w:val="24"/>
                <w:szCs w:val="24"/>
                <w:u w:val="single"/>
              </w:rPr>
            </w:pPr>
          </w:p>
        </w:tc>
      </w:tr>
      <w:tr w14:paraId="75530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7933" w:type="dxa"/>
            <w:gridSpan w:val="2"/>
            <w:vAlign w:val="center"/>
          </w:tcPr>
          <w:p w14:paraId="409ED2AC">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14:paraId="36568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625CAC76">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3748" w:type="dxa"/>
            <w:vAlign w:val="center"/>
          </w:tcPr>
          <w:p w14:paraId="4C44EB01">
            <w:pPr>
              <w:pStyle w:val="10"/>
              <w:adjustRightInd w:val="0"/>
              <w:snapToGrid w:val="0"/>
              <w:spacing w:line="240" w:lineRule="auto"/>
              <w:outlineLvl w:val="9"/>
              <w:rPr>
                <w:rFonts w:hint="eastAsia" w:ascii="仿宋" w:hAnsi="仿宋" w:eastAsia="仿宋"/>
                <w:sz w:val="24"/>
                <w:szCs w:val="24"/>
              </w:rPr>
            </w:pPr>
          </w:p>
        </w:tc>
      </w:tr>
      <w:tr w14:paraId="45327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376351AF">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3748" w:type="dxa"/>
            <w:vAlign w:val="center"/>
          </w:tcPr>
          <w:p w14:paraId="0D33C5E8">
            <w:pPr>
              <w:pStyle w:val="10"/>
              <w:adjustRightInd w:val="0"/>
              <w:snapToGrid w:val="0"/>
              <w:spacing w:line="240" w:lineRule="auto"/>
              <w:outlineLvl w:val="9"/>
              <w:rPr>
                <w:rFonts w:hint="eastAsia" w:ascii="仿宋" w:hAnsi="仿宋" w:eastAsia="仿宋"/>
                <w:sz w:val="24"/>
                <w:szCs w:val="24"/>
              </w:rPr>
            </w:pPr>
          </w:p>
        </w:tc>
      </w:tr>
      <w:tr w14:paraId="4A782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2DB6453C">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3748" w:type="dxa"/>
            <w:vAlign w:val="center"/>
          </w:tcPr>
          <w:p w14:paraId="3CF3EBEB">
            <w:pPr>
              <w:pStyle w:val="10"/>
              <w:adjustRightInd w:val="0"/>
              <w:snapToGrid w:val="0"/>
              <w:spacing w:line="240" w:lineRule="auto"/>
              <w:outlineLvl w:val="9"/>
              <w:rPr>
                <w:rFonts w:hint="eastAsia" w:ascii="仿宋" w:hAnsi="仿宋" w:eastAsia="仿宋"/>
                <w:sz w:val="24"/>
                <w:szCs w:val="24"/>
              </w:rPr>
            </w:pPr>
          </w:p>
        </w:tc>
      </w:tr>
      <w:tr w14:paraId="0A01C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7D04EACE">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3748" w:type="dxa"/>
            <w:vAlign w:val="center"/>
          </w:tcPr>
          <w:p w14:paraId="4E37D622">
            <w:pPr>
              <w:pStyle w:val="10"/>
              <w:adjustRightInd w:val="0"/>
              <w:snapToGrid w:val="0"/>
              <w:spacing w:line="240" w:lineRule="auto"/>
              <w:outlineLvl w:val="9"/>
              <w:rPr>
                <w:rFonts w:hint="eastAsia" w:ascii="仿宋" w:hAnsi="仿宋" w:eastAsia="仿宋"/>
                <w:sz w:val="24"/>
                <w:szCs w:val="24"/>
              </w:rPr>
            </w:pPr>
          </w:p>
        </w:tc>
      </w:tr>
    </w:tbl>
    <w:p w14:paraId="7C4CD7A9">
      <w:pPr>
        <w:spacing w:line="360" w:lineRule="auto"/>
        <w:jc w:val="left"/>
        <w:rPr>
          <w:rFonts w:hint="eastAsia" w:ascii="仿宋" w:hAnsi="仿宋" w:eastAsia="仿宋"/>
        </w:rPr>
      </w:pPr>
    </w:p>
    <w:p w14:paraId="2C8AFBB8">
      <w:pPr>
        <w:spacing w:line="360" w:lineRule="auto"/>
        <w:jc w:val="left"/>
        <w:rPr>
          <w:rFonts w:hint="eastAsia" w:ascii="仿宋" w:hAnsi="仿宋" w:eastAsia="仿宋"/>
        </w:rPr>
      </w:pPr>
    </w:p>
    <w:p w14:paraId="754A9FDF">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08E1D0F1">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12CD9340">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4B241363">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3D3158E5">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14:paraId="0B6E8827">
      <w:pPr>
        <w:widowControl/>
        <w:jc w:val="left"/>
        <w:rPr>
          <w:rFonts w:hint="eastAsia" w:ascii="仿宋" w:hAnsi="仿宋" w:eastAsia="仿宋"/>
          <w:sz w:val="24"/>
          <w:szCs w:val="24"/>
          <w:lang w:val="zh-CN"/>
        </w:rPr>
      </w:pPr>
      <w:r>
        <w:rPr>
          <w:rFonts w:ascii="仿宋" w:hAnsi="仿宋" w:eastAsia="仿宋"/>
          <w:sz w:val="24"/>
          <w:szCs w:val="24"/>
          <w:lang w:val="zh-CN"/>
        </w:rPr>
        <w:br w:type="page"/>
      </w:r>
    </w:p>
    <w:p w14:paraId="7B1E2636">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14:paraId="472465A5">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14:paraId="407C44C6">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14:paraId="330140C4">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14:paraId="3CF82992">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14:paraId="572DF060">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14:paraId="0D654B77">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14:paraId="6D52AFB8">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14:paraId="598C87EC">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14:paraId="4837D2AC">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14:paraId="7EDDE05B">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14:paraId="2194AFC0">
      <w:pPr>
        <w:spacing w:line="143" w:lineRule="exact"/>
      </w:pPr>
    </w:p>
    <w:p w14:paraId="74727B58">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2ED81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14:paraId="17C06E94">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14:paraId="3459418F">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14:paraId="0B4B1612">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14:paraId="2AF50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32E5ED17">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14:paraId="4C60B282">
            <w:pPr>
              <w:rPr>
                <w:rFonts w:ascii="Arial" w:hAnsi="Arial" w:cs="Arial"/>
                <w:snapToGrid w:val="0"/>
                <w:color w:val="000000"/>
                <w:kern w:val="0"/>
                <w:szCs w:val="21"/>
              </w:rPr>
            </w:pPr>
          </w:p>
        </w:tc>
        <w:tc>
          <w:tcPr>
            <w:tcW w:w="2980" w:type="dxa"/>
          </w:tcPr>
          <w:p w14:paraId="18575C20">
            <w:pPr>
              <w:rPr>
                <w:rFonts w:ascii="Arial" w:hAnsi="Arial" w:cs="Arial"/>
                <w:snapToGrid w:val="0"/>
                <w:color w:val="000000"/>
                <w:kern w:val="0"/>
                <w:szCs w:val="21"/>
              </w:rPr>
            </w:pPr>
          </w:p>
        </w:tc>
      </w:tr>
      <w:tr w14:paraId="37BCC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18AC20CF">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14:paraId="604D0C08">
            <w:pPr>
              <w:rPr>
                <w:rFonts w:ascii="Arial" w:hAnsi="Arial" w:cs="Arial"/>
                <w:snapToGrid w:val="0"/>
                <w:color w:val="000000"/>
                <w:kern w:val="0"/>
                <w:szCs w:val="21"/>
              </w:rPr>
            </w:pPr>
          </w:p>
        </w:tc>
        <w:tc>
          <w:tcPr>
            <w:tcW w:w="2980" w:type="dxa"/>
          </w:tcPr>
          <w:p w14:paraId="722620E7">
            <w:pPr>
              <w:rPr>
                <w:rFonts w:ascii="Arial" w:hAnsi="Arial" w:cs="Arial"/>
                <w:snapToGrid w:val="0"/>
                <w:color w:val="000000"/>
                <w:kern w:val="0"/>
                <w:szCs w:val="21"/>
              </w:rPr>
            </w:pPr>
          </w:p>
        </w:tc>
      </w:tr>
      <w:tr w14:paraId="7960F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557BAA81">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14:paraId="6CACCB2E">
            <w:pPr>
              <w:rPr>
                <w:rFonts w:ascii="Arial" w:hAnsi="Arial" w:cs="Arial"/>
                <w:snapToGrid w:val="0"/>
                <w:color w:val="000000"/>
                <w:kern w:val="0"/>
                <w:szCs w:val="21"/>
              </w:rPr>
            </w:pPr>
          </w:p>
        </w:tc>
        <w:tc>
          <w:tcPr>
            <w:tcW w:w="2980" w:type="dxa"/>
          </w:tcPr>
          <w:p w14:paraId="7F4E18CD">
            <w:pPr>
              <w:rPr>
                <w:rFonts w:ascii="Arial" w:hAnsi="Arial" w:cs="Arial"/>
                <w:snapToGrid w:val="0"/>
                <w:color w:val="000000"/>
                <w:kern w:val="0"/>
                <w:szCs w:val="21"/>
              </w:rPr>
            </w:pPr>
          </w:p>
        </w:tc>
      </w:tr>
    </w:tbl>
    <w:p w14:paraId="37AC7DB5">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14:paraId="071D3200">
      <w:pPr>
        <w:spacing w:line="387" w:lineRule="auto"/>
      </w:pPr>
    </w:p>
    <w:p w14:paraId="5B094C4D">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14:paraId="607C6B05">
      <w:pPr>
        <w:ind w:firstLine="5270" w:firstLineChars="31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14:paraId="20338BBC">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14:paraId="55B8D475">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14:paraId="690D1923">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14:paraId="5880A0EB">
      <w:pPr>
        <w:pStyle w:val="12"/>
        <w:snapToGrid w:val="0"/>
        <w:spacing w:line="360" w:lineRule="auto"/>
        <w:ind w:left="360" w:firstLine="0" w:firstLineChars="0"/>
        <w:jc w:val="left"/>
        <w:rPr>
          <w:b/>
        </w:rPr>
      </w:pPr>
      <w:r>
        <w:drawing>
          <wp:inline distT="0" distB="0" distL="0" distR="0">
            <wp:extent cx="5274310" cy="4440555"/>
            <wp:effectExtent l="0" t="0" r="2540" b="17145"/>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6"/>
                    <a:stretch>
                      <a:fillRect/>
                    </a:stretch>
                  </pic:blipFill>
                  <pic:spPr>
                    <a:xfrm>
                      <a:off x="0" y="0"/>
                      <a:ext cx="5274310" cy="4440555"/>
                    </a:xfrm>
                    <a:prstGeom prst="rect">
                      <a:avLst/>
                    </a:prstGeom>
                  </pic:spPr>
                </pic:pic>
              </a:graphicData>
            </a:graphic>
          </wp:inline>
        </w:drawing>
      </w:r>
    </w:p>
    <w:p w14:paraId="28B79EDC">
      <w:pPr>
        <w:pStyle w:val="12"/>
        <w:snapToGrid w:val="0"/>
        <w:spacing w:line="360" w:lineRule="auto"/>
        <w:ind w:left="360" w:firstLine="0" w:firstLineChars="0"/>
        <w:jc w:val="left"/>
        <w:rPr>
          <w:b/>
        </w:rPr>
      </w:pPr>
    </w:p>
    <w:p w14:paraId="369BD527">
      <w:pPr>
        <w:widowControl/>
        <w:jc w:val="left"/>
        <w:rPr>
          <w:b/>
        </w:rPr>
      </w:pPr>
      <w:r>
        <w:rPr>
          <w:b/>
        </w:rPr>
        <w:br w:type="page"/>
      </w:r>
    </w:p>
    <w:p w14:paraId="12F93B5A">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14:paraId="6761554E">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6DC89ECD">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14:paraId="19D46BBC">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14:paraId="4ED2BBD7">
      <w:pPr>
        <w:spacing w:line="326" w:lineRule="auto"/>
      </w:pPr>
    </w:p>
    <w:p w14:paraId="3B7254C4">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14:paraId="06643E24">
      <w:pPr>
        <w:spacing w:line="148" w:lineRule="exact"/>
      </w:pPr>
    </w:p>
    <w:tbl>
      <w:tblPr>
        <w:tblStyle w:val="11"/>
        <w:tblW w:w="761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1575"/>
      </w:tblGrid>
      <w:tr w14:paraId="7B137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28CEA00D">
            <w:pPr>
              <w:spacing w:line="410" w:lineRule="auto"/>
              <w:rPr>
                <w:rFonts w:ascii="Arial" w:hAnsi="Arial" w:cs="Arial"/>
                <w:snapToGrid w:val="0"/>
                <w:color w:val="000000"/>
                <w:kern w:val="0"/>
                <w:szCs w:val="21"/>
              </w:rPr>
            </w:pPr>
          </w:p>
          <w:p w14:paraId="7E424CF8">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14:paraId="6FD2B39F">
            <w:pPr>
              <w:spacing w:line="411" w:lineRule="auto"/>
              <w:rPr>
                <w:rFonts w:ascii="Arial" w:hAnsi="Arial" w:cs="Arial"/>
                <w:snapToGrid w:val="0"/>
                <w:color w:val="000000"/>
                <w:kern w:val="0"/>
                <w:szCs w:val="21"/>
              </w:rPr>
            </w:pPr>
          </w:p>
          <w:p w14:paraId="37C04103">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3600" w:type="dxa"/>
            <w:gridSpan w:val="2"/>
          </w:tcPr>
          <w:p w14:paraId="7ECCE419">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14:paraId="66F0A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32310B79">
            <w:pPr>
              <w:rPr>
                <w:rFonts w:ascii="Arial" w:hAnsi="Arial" w:cs="Arial"/>
                <w:snapToGrid w:val="0"/>
                <w:color w:val="000000"/>
                <w:kern w:val="0"/>
                <w:szCs w:val="21"/>
              </w:rPr>
            </w:pPr>
          </w:p>
        </w:tc>
        <w:tc>
          <w:tcPr>
            <w:tcW w:w="3202" w:type="dxa"/>
            <w:vMerge w:val="continue"/>
            <w:tcBorders>
              <w:top w:val="nil"/>
            </w:tcBorders>
          </w:tcPr>
          <w:p w14:paraId="391EF624">
            <w:pPr>
              <w:rPr>
                <w:rFonts w:ascii="Arial" w:hAnsi="Arial" w:cs="Arial"/>
                <w:snapToGrid w:val="0"/>
                <w:color w:val="000000"/>
                <w:kern w:val="0"/>
                <w:szCs w:val="21"/>
              </w:rPr>
            </w:pPr>
          </w:p>
        </w:tc>
        <w:tc>
          <w:tcPr>
            <w:tcW w:w="2025" w:type="dxa"/>
          </w:tcPr>
          <w:p w14:paraId="2F6D92E7">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1575" w:type="dxa"/>
          </w:tcPr>
          <w:p w14:paraId="6F3FEFE5">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14:paraId="5723F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4B4DB2BA">
            <w:pPr>
              <w:rPr>
                <w:rFonts w:ascii="Arial" w:hAnsi="Arial" w:cs="Arial"/>
                <w:snapToGrid w:val="0"/>
                <w:color w:val="000000"/>
                <w:kern w:val="0"/>
                <w:szCs w:val="21"/>
              </w:rPr>
            </w:pPr>
          </w:p>
        </w:tc>
        <w:tc>
          <w:tcPr>
            <w:tcW w:w="3202" w:type="dxa"/>
          </w:tcPr>
          <w:p w14:paraId="48E1555D">
            <w:pPr>
              <w:rPr>
                <w:rFonts w:ascii="Arial" w:hAnsi="Arial" w:cs="Arial"/>
                <w:snapToGrid w:val="0"/>
                <w:color w:val="000000"/>
                <w:kern w:val="0"/>
                <w:szCs w:val="21"/>
              </w:rPr>
            </w:pPr>
          </w:p>
        </w:tc>
        <w:tc>
          <w:tcPr>
            <w:tcW w:w="2025" w:type="dxa"/>
          </w:tcPr>
          <w:p w14:paraId="38A4322B">
            <w:pPr>
              <w:rPr>
                <w:rFonts w:ascii="Arial" w:hAnsi="Arial" w:cs="Arial"/>
                <w:snapToGrid w:val="0"/>
                <w:color w:val="000000"/>
                <w:kern w:val="0"/>
                <w:szCs w:val="21"/>
              </w:rPr>
            </w:pPr>
          </w:p>
        </w:tc>
        <w:tc>
          <w:tcPr>
            <w:tcW w:w="1575" w:type="dxa"/>
          </w:tcPr>
          <w:p w14:paraId="39ECA3C9">
            <w:pPr>
              <w:rPr>
                <w:rFonts w:ascii="Arial" w:hAnsi="Arial" w:cs="Arial"/>
                <w:snapToGrid w:val="0"/>
                <w:color w:val="000000"/>
                <w:kern w:val="0"/>
                <w:szCs w:val="21"/>
              </w:rPr>
            </w:pPr>
          </w:p>
        </w:tc>
      </w:tr>
    </w:tbl>
    <w:p w14:paraId="06184D2C">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14:paraId="37F07AA5">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14:paraId="786B61EA">
      <w:pPr>
        <w:spacing w:line="285" w:lineRule="auto"/>
      </w:pPr>
    </w:p>
    <w:p w14:paraId="5BC085CD">
      <w:pPr>
        <w:spacing w:line="285" w:lineRule="auto"/>
      </w:pPr>
    </w:p>
    <w:p w14:paraId="0CC5D3CF">
      <w:pPr>
        <w:spacing w:line="285" w:lineRule="auto"/>
      </w:pPr>
    </w:p>
    <w:p w14:paraId="2E1BF1FA">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14:paraId="7454A59F">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7F54F05D">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0A199B3E">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bookmarkStart w:id="4" w:name="_Hlk165044151"/>
      <w:r>
        <w:rPr>
          <w:rFonts w:ascii="华光标题宋_CNKI" w:hAnsi="华光标题宋_CNKI" w:eastAsia="华光标题宋_CNKI"/>
          <w:sz w:val="24"/>
          <w:szCs w:val="24"/>
        </w:rPr>
        <w:t>分项报价表</w:t>
      </w:r>
      <w:bookmarkEnd w:id="4"/>
    </w:p>
    <w:p w14:paraId="39E81DFB">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14:paraId="1424DBBD">
      <w:pPr>
        <w:spacing w:line="363" w:lineRule="auto"/>
      </w:pPr>
    </w:p>
    <w:p w14:paraId="5DC30DC3">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88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235"/>
      </w:tblGrid>
      <w:tr w14:paraId="05F97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14:paraId="09E906E9">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14:paraId="4D91DA5C">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14:paraId="5BE6C18C">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14:paraId="67D8D7ED">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14:paraId="1E433F03">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235" w:type="dxa"/>
          </w:tcPr>
          <w:p w14:paraId="1D457330">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14:paraId="25E9E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14:paraId="4AA347EB">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14:paraId="0167BD23">
            <w:pPr>
              <w:rPr>
                <w:rFonts w:ascii="Arial" w:hAnsi="Arial" w:cs="Arial"/>
                <w:snapToGrid w:val="0"/>
                <w:color w:val="000000"/>
                <w:kern w:val="0"/>
                <w:szCs w:val="21"/>
              </w:rPr>
            </w:pPr>
          </w:p>
        </w:tc>
        <w:tc>
          <w:tcPr>
            <w:tcW w:w="1346" w:type="dxa"/>
          </w:tcPr>
          <w:p w14:paraId="69B3CAC1">
            <w:pPr>
              <w:rPr>
                <w:rFonts w:ascii="Arial" w:hAnsi="Arial" w:cs="Arial"/>
                <w:snapToGrid w:val="0"/>
                <w:color w:val="000000"/>
                <w:kern w:val="0"/>
                <w:szCs w:val="21"/>
              </w:rPr>
            </w:pPr>
          </w:p>
        </w:tc>
        <w:tc>
          <w:tcPr>
            <w:tcW w:w="1344" w:type="dxa"/>
          </w:tcPr>
          <w:p w14:paraId="6704309F">
            <w:pPr>
              <w:rPr>
                <w:rFonts w:ascii="Arial" w:hAnsi="Arial" w:cs="Arial"/>
                <w:snapToGrid w:val="0"/>
                <w:color w:val="000000"/>
                <w:kern w:val="0"/>
                <w:szCs w:val="21"/>
              </w:rPr>
            </w:pPr>
          </w:p>
        </w:tc>
        <w:tc>
          <w:tcPr>
            <w:tcW w:w="1344" w:type="dxa"/>
          </w:tcPr>
          <w:p w14:paraId="3AB95198">
            <w:pPr>
              <w:rPr>
                <w:rFonts w:ascii="Arial" w:hAnsi="Arial" w:cs="Arial"/>
                <w:snapToGrid w:val="0"/>
                <w:color w:val="000000"/>
                <w:kern w:val="0"/>
                <w:szCs w:val="21"/>
              </w:rPr>
            </w:pPr>
          </w:p>
        </w:tc>
        <w:tc>
          <w:tcPr>
            <w:tcW w:w="1235" w:type="dxa"/>
          </w:tcPr>
          <w:p w14:paraId="2A256A7B">
            <w:pPr>
              <w:rPr>
                <w:rFonts w:ascii="Arial" w:hAnsi="Arial" w:cs="Arial"/>
                <w:snapToGrid w:val="0"/>
                <w:color w:val="000000"/>
                <w:kern w:val="0"/>
                <w:szCs w:val="21"/>
              </w:rPr>
            </w:pPr>
          </w:p>
        </w:tc>
      </w:tr>
      <w:tr w14:paraId="5E6C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14:paraId="515AE257">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14:paraId="21A02E80">
            <w:pPr>
              <w:rPr>
                <w:rFonts w:ascii="Arial" w:hAnsi="Arial" w:cs="Arial"/>
                <w:snapToGrid w:val="0"/>
                <w:color w:val="000000"/>
                <w:kern w:val="0"/>
                <w:szCs w:val="21"/>
              </w:rPr>
            </w:pPr>
          </w:p>
        </w:tc>
        <w:tc>
          <w:tcPr>
            <w:tcW w:w="1346" w:type="dxa"/>
          </w:tcPr>
          <w:p w14:paraId="302A4B65">
            <w:pPr>
              <w:rPr>
                <w:rFonts w:ascii="Arial" w:hAnsi="Arial" w:cs="Arial"/>
                <w:snapToGrid w:val="0"/>
                <w:color w:val="000000"/>
                <w:kern w:val="0"/>
                <w:szCs w:val="21"/>
              </w:rPr>
            </w:pPr>
          </w:p>
        </w:tc>
        <w:tc>
          <w:tcPr>
            <w:tcW w:w="1344" w:type="dxa"/>
          </w:tcPr>
          <w:p w14:paraId="2CA375A3">
            <w:pPr>
              <w:rPr>
                <w:rFonts w:ascii="Arial" w:hAnsi="Arial" w:cs="Arial"/>
                <w:snapToGrid w:val="0"/>
                <w:color w:val="000000"/>
                <w:kern w:val="0"/>
                <w:szCs w:val="21"/>
              </w:rPr>
            </w:pPr>
          </w:p>
        </w:tc>
        <w:tc>
          <w:tcPr>
            <w:tcW w:w="1344" w:type="dxa"/>
          </w:tcPr>
          <w:p w14:paraId="76F447FA">
            <w:pPr>
              <w:rPr>
                <w:rFonts w:ascii="Arial" w:hAnsi="Arial" w:cs="Arial"/>
                <w:snapToGrid w:val="0"/>
                <w:color w:val="000000"/>
                <w:kern w:val="0"/>
                <w:szCs w:val="21"/>
              </w:rPr>
            </w:pPr>
          </w:p>
        </w:tc>
        <w:tc>
          <w:tcPr>
            <w:tcW w:w="1235" w:type="dxa"/>
          </w:tcPr>
          <w:p w14:paraId="6A8FCDA9">
            <w:pPr>
              <w:rPr>
                <w:rFonts w:ascii="Arial" w:hAnsi="Arial" w:cs="Arial"/>
                <w:snapToGrid w:val="0"/>
                <w:color w:val="000000"/>
                <w:kern w:val="0"/>
                <w:szCs w:val="21"/>
              </w:rPr>
            </w:pPr>
          </w:p>
        </w:tc>
      </w:tr>
      <w:tr w14:paraId="1FBB4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14:paraId="7A1CE072">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14:paraId="439D77B5">
            <w:pPr>
              <w:rPr>
                <w:rFonts w:ascii="Arial" w:hAnsi="Arial" w:cs="Arial"/>
                <w:snapToGrid w:val="0"/>
                <w:color w:val="000000"/>
                <w:kern w:val="0"/>
                <w:szCs w:val="21"/>
              </w:rPr>
            </w:pPr>
          </w:p>
        </w:tc>
        <w:tc>
          <w:tcPr>
            <w:tcW w:w="1235" w:type="dxa"/>
          </w:tcPr>
          <w:p w14:paraId="375C22CB">
            <w:pPr>
              <w:rPr>
                <w:rFonts w:ascii="Arial" w:hAnsi="Arial" w:cs="Arial"/>
                <w:snapToGrid w:val="0"/>
                <w:color w:val="000000"/>
                <w:kern w:val="0"/>
                <w:szCs w:val="21"/>
              </w:rPr>
            </w:pPr>
          </w:p>
        </w:tc>
      </w:tr>
    </w:tbl>
    <w:p w14:paraId="063AAB1C">
      <w:pPr>
        <w:spacing w:line="255" w:lineRule="auto"/>
      </w:pPr>
    </w:p>
    <w:p w14:paraId="7BD73BB2">
      <w:pPr>
        <w:spacing w:line="256" w:lineRule="auto"/>
      </w:pPr>
    </w:p>
    <w:p w14:paraId="3AA66DBB">
      <w:pPr>
        <w:spacing w:line="260" w:lineRule="auto"/>
      </w:pPr>
    </w:p>
    <w:p w14:paraId="7F7810F3">
      <w:pPr>
        <w:spacing w:line="261" w:lineRule="auto"/>
      </w:pPr>
    </w:p>
    <w:p w14:paraId="7E208A83">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14:paraId="08B113C0">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14:paraId="2BFF864A">
      <w:pPr>
        <w:spacing w:before="27" w:line="254" w:lineRule="auto"/>
        <w:ind w:left="145" w:right="128" w:firstLine="564"/>
        <w:rPr>
          <w:rFonts w:hint="eastAsia" w:ascii="宋体" w:hAnsi="宋体" w:eastAsia="宋体" w:cs="宋体"/>
          <w:sz w:val="24"/>
          <w:szCs w:val="24"/>
        </w:rPr>
      </w:pPr>
    </w:p>
    <w:p w14:paraId="39BCABA0">
      <w:pPr>
        <w:spacing w:line="350" w:lineRule="auto"/>
      </w:pPr>
    </w:p>
    <w:p w14:paraId="4682D4D3">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14:paraId="57B52F38">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4C9C4988">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0ECAEB1E">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14:paraId="1A19171B">
      <w:pPr>
        <w:snapToGri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服务方案包括但不限于提供的服务内容、人员配备、优惠政策及服务过程中涉及的一切费用说明等。</w:t>
      </w:r>
    </w:p>
    <w:p w14:paraId="2F34C2A6">
      <w:pPr>
        <w:rPr>
          <w:rFonts w:hint="eastAsia" w:ascii="宋体" w:hAnsi="宋体" w:eastAsia="宋体"/>
          <w:sz w:val="24"/>
          <w:szCs w:val="24"/>
        </w:rPr>
      </w:pPr>
      <w:r>
        <w:rPr>
          <w:rFonts w:hint="eastAsia" w:ascii="宋体" w:hAnsi="宋体" w:eastAsia="宋体"/>
          <w:sz w:val="24"/>
          <w:szCs w:val="24"/>
        </w:rPr>
        <w:br w:type="page"/>
      </w:r>
    </w:p>
    <w:p w14:paraId="293079A8">
      <w:pPr>
        <w:widowControl/>
        <w:jc w:val="left"/>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第二包 </w:t>
      </w:r>
    </w:p>
    <w:p w14:paraId="2B74958A">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4731B424">
      <w:pPr>
        <w:snapToGrid w:val="0"/>
        <w:spacing w:line="360" w:lineRule="auto"/>
        <w:rPr>
          <w:rFonts w:hint="eastAsia" w:ascii="仿宋" w:hAnsi="仿宋" w:eastAsia="仿宋" w:cs="黑体"/>
          <w:b/>
          <w:color w:val="7030A0"/>
          <w:sz w:val="28"/>
          <w:szCs w:val="28"/>
          <w:u w:val="single"/>
        </w:rPr>
      </w:pPr>
    </w:p>
    <w:p w14:paraId="13635C26">
      <w:pPr>
        <w:snapToGrid w:val="0"/>
        <w:spacing w:line="288" w:lineRule="auto"/>
        <w:ind w:firstLine="640" w:firstLineChars="200"/>
        <w:rPr>
          <w:rFonts w:hint="eastAsia" w:ascii="仿宋" w:hAnsi="仿宋" w:eastAsia="仿宋" w:cs="黑体"/>
          <w:sz w:val="32"/>
          <w:szCs w:val="32"/>
        </w:rPr>
      </w:pPr>
      <w:r>
        <w:rPr>
          <w:rFonts w:hint="eastAsia" w:ascii="仿宋" w:hAnsi="仿宋" w:eastAsia="仿宋" w:cs="楷体_GB2312"/>
          <w:sz w:val="32"/>
          <w:szCs w:val="32"/>
          <w:lang w:val="zh-CN"/>
        </w:rPr>
        <w:t>北京市公园管理中心就“到公园去II”展览（暂定名）项目</w:t>
      </w:r>
      <w:r>
        <w:rPr>
          <w:rFonts w:hint="eastAsia" w:ascii="仿宋" w:hAnsi="仿宋" w:eastAsia="仿宋"/>
          <w:sz w:val="32"/>
          <w:szCs w:val="32"/>
        </w:rPr>
        <w:t>，邀请国内有能力从事本项目服务的申请人按要求提交相关证明文件和材料，具体情况如下：</w:t>
      </w:r>
    </w:p>
    <w:p w14:paraId="7062E135">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“到公园去II”展览（暂定名）展品运输及保险项目</w:t>
      </w:r>
    </w:p>
    <w:p w14:paraId="6404E640">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14:paraId="479F0339">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3.项目预算：展品运输及保险人民币</w:t>
      </w:r>
      <w:r>
        <w:rPr>
          <w:rFonts w:hint="eastAsia" w:ascii="仿宋" w:hAnsi="仿宋" w:eastAsia="仿宋" w:cs="楷体_GB2312"/>
          <w:b/>
          <w:bCs/>
          <w:sz w:val="32"/>
          <w:szCs w:val="32"/>
          <w:lang w:val="en-US" w:eastAsia="zh-CN"/>
        </w:rPr>
        <w:t>3.8</w:t>
      </w:r>
      <w:r>
        <w:rPr>
          <w:rFonts w:hint="eastAsia" w:ascii="仿宋" w:hAnsi="仿宋" w:eastAsia="仿宋" w:cs="楷体_GB2312"/>
          <w:b/>
          <w:bCs/>
          <w:sz w:val="32"/>
          <w:szCs w:val="32"/>
          <w:lang w:val="zh-CN"/>
        </w:rPr>
        <w:t>万元</w:t>
      </w:r>
    </w:p>
    <w:p w14:paraId="769060AA">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w:t>
      </w:r>
      <w:r>
        <w:rPr>
          <w:rFonts w:hint="eastAsia" w:ascii="仿宋" w:hAnsi="仿宋" w:eastAsia="仿宋" w:cs="楷体_GB2312"/>
          <w:b/>
          <w:bCs/>
          <w:sz w:val="32"/>
          <w:szCs w:val="32"/>
          <w:lang w:eastAsia="zh-CN"/>
        </w:rPr>
        <w:t>三号</w:t>
      </w:r>
      <w:r>
        <w:rPr>
          <w:rFonts w:hint="eastAsia" w:ascii="仿宋" w:hAnsi="仿宋" w:eastAsia="仿宋" w:cs="楷体_GB2312"/>
          <w:b/>
          <w:bCs/>
          <w:sz w:val="32"/>
          <w:szCs w:val="32"/>
        </w:rPr>
        <w:t>主题展厅</w:t>
      </w:r>
    </w:p>
    <w:p w14:paraId="6440EA59">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5.展览面积850㎡</w:t>
      </w:r>
    </w:p>
    <w:p w14:paraId="0F408263">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p>
    <w:p w14:paraId="2C781BC7">
      <w:pPr>
        <w:pStyle w:val="6"/>
        <w:pBdr>
          <w:bottom w:val="none" w:color="auto" w:sz="0" w:space="0"/>
        </w:pBdr>
        <w:spacing w:line="300" w:lineRule="auto"/>
        <w:rPr>
          <w:rFonts w:hint="eastAsia" w:ascii="仿宋" w:hAnsi="仿宋" w:eastAsia="仿宋" w:cs="楷体_GB2312"/>
          <w:b/>
          <w:bCs/>
          <w:sz w:val="28"/>
          <w:szCs w:val="28"/>
          <w:lang w:val="zh-CN"/>
        </w:rPr>
      </w:pPr>
    </w:p>
    <w:p w14:paraId="0058D276">
      <w:pPr>
        <w:pStyle w:val="6"/>
        <w:pBdr>
          <w:bottom w:val="none" w:color="auto" w:sz="0" w:space="0"/>
        </w:pBdr>
        <w:spacing w:line="300" w:lineRule="auto"/>
        <w:rPr>
          <w:rFonts w:hint="eastAsia" w:ascii="仿宋" w:hAnsi="仿宋" w:eastAsia="仿宋"/>
          <w:b/>
          <w:sz w:val="28"/>
          <w:szCs w:val="28"/>
        </w:rPr>
      </w:pPr>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p>
    <w:tbl>
      <w:tblPr>
        <w:tblStyle w:val="7"/>
        <w:tblW w:w="524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1"/>
        <w:gridCol w:w="1719"/>
        <w:gridCol w:w="3732"/>
        <w:gridCol w:w="2785"/>
      </w:tblGrid>
      <w:tr w14:paraId="68A91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08" w:type="pct"/>
            <w:vAlign w:val="center"/>
          </w:tcPr>
          <w:p w14:paraId="2777F2F0">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979" w:type="pct"/>
            <w:vAlign w:val="center"/>
          </w:tcPr>
          <w:p w14:paraId="3B99C473">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125" w:type="pct"/>
            <w:vAlign w:val="center"/>
          </w:tcPr>
          <w:p w14:paraId="15416A19">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1586" w:type="pct"/>
            <w:vAlign w:val="center"/>
          </w:tcPr>
          <w:p w14:paraId="4A62BECE">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服务期限</w:t>
            </w:r>
          </w:p>
        </w:tc>
      </w:tr>
      <w:tr w14:paraId="180476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485" w:hRule="atLeast"/>
          <w:tblHeader/>
          <w:jc w:val="center"/>
        </w:trPr>
        <w:tc>
          <w:tcPr>
            <w:tcW w:w="308" w:type="pct"/>
            <w:vAlign w:val="center"/>
          </w:tcPr>
          <w:p w14:paraId="68BEA1BE">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14:paraId="2766522B">
            <w:pPr>
              <w:autoSpaceDE w:val="0"/>
              <w:autoSpaceDN w:val="0"/>
              <w:adjustRightInd w:val="0"/>
              <w:snapToGrid w:val="0"/>
              <w:jc w:val="center"/>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none"/>
                <w:lang w:eastAsia="zh-CN"/>
              </w:rPr>
              <w:t>展品</w:t>
            </w:r>
            <w:r>
              <w:rPr>
                <w:rFonts w:hint="eastAsia" w:ascii="仿宋" w:hAnsi="仿宋" w:eastAsia="仿宋" w:cs="仿宋"/>
                <w:kern w:val="0"/>
                <w:sz w:val="24"/>
                <w:szCs w:val="24"/>
                <w:highlight w:val="none"/>
              </w:rPr>
              <w:t>运输及保险</w:t>
            </w:r>
          </w:p>
        </w:tc>
        <w:tc>
          <w:tcPr>
            <w:tcW w:w="2125" w:type="pct"/>
            <w:vAlign w:val="center"/>
          </w:tcPr>
          <w:p w14:paraId="6055EC7D">
            <w:pPr>
              <w:autoSpaceDE w:val="0"/>
              <w:autoSpaceDN w:val="0"/>
              <w:adjustRightInd w:val="0"/>
              <w:snapToGrid w:val="0"/>
              <w:rPr>
                <w:rFonts w:hint="eastAsia" w:ascii="仿宋" w:hAnsi="仿宋" w:eastAsia="仿宋" w:cs="仿宋"/>
                <w:kern w:val="0"/>
                <w:sz w:val="24"/>
                <w:szCs w:val="24"/>
                <w:highlight w:val="yellow"/>
              </w:rPr>
            </w:pPr>
          </w:p>
          <w:p w14:paraId="783AEE70">
            <w:pPr>
              <w:autoSpaceDE w:val="0"/>
              <w:autoSpaceDN w:val="0"/>
              <w:adjustRightInd w:val="0"/>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展品往返包装运输、协助布撤展、展品运输及在展保险</w:t>
            </w:r>
          </w:p>
          <w:p w14:paraId="022B2E5C">
            <w:pPr>
              <w:autoSpaceDE w:val="0"/>
              <w:autoSpaceDN w:val="0"/>
              <w:adjustRightInd w:val="0"/>
              <w:snapToGrid w:val="0"/>
              <w:rPr>
                <w:rFonts w:hint="eastAsia" w:ascii="仿宋" w:hAnsi="仿宋" w:eastAsia="仿宋" w:cs="仿宋"/>
                <w:kern w:val="0"/>
                <w:sz w:val="24"/>
                <w:szCs w:val="24"/>
                <w:highlight w:val="yellow"/>
              </w:rPr>
            </w:pPr>
          </w:p>
          <w:p w14:paraId="7E2FC062">
            <w:pPr>
              <w:autoSpaceDE w:val="0"/>
              <w:autoSpaceDN w:val="0"/>
              <w:adjustRightInd w:val="0"/>
              <w:snapToGrid w:val="0"/>
              <w:rPr>
                <w:rFonts w:hint="eastAsia" w:ascii="仿宋" w:hAnsi="仿宋" w:eastAsia="仿宋" w:cs="仿宋"/>
                <w:kern w:val="0"/>
                <w:sz w:val="24"/>
                <w:szCs w:val="24"/>
                <w:highlight w:val="yellow"/>
              </w:rPr>
            </w:pPr>
          </w:p>
        </w:tc>
        <w:tc>
          <w:tcPr>
            <w:tcW w:w="1586" w:type="pct"/>
            <w:vAlign w:val="center"/>
          </w:tcPr>
          <w:p w14:paraId="3D990E81">
            <w:pPr>
              <w:autoSpaceDE w:val="0"/>
              <w:autoSpaceDN w:val="0"/>
              <w:adjustRightInd w:val="0"/>
              <w:snapToGrid w:val="0"/>
              <w:jc w:val="center"/>
              <w:rPr>
                <w:rFonts w:hint="eastAsia" w:ascii="仿宋" w:hAnsi="仿宋" w:eastAsia="仿宋_GB2312" w:cs="仿宋"/>
                <w:kern w:val="0"/>
                <w:sz w:val="24"/>
                <w:szCs w:val="24"/>
                <w:highlight w:val="yellow"/>
              </w:rPr>
            </w:pPr>
            <w:r>
              <w:rPr>
                <w:rFonts w:hint="eastAsia" w:ascii="仿宋_GB2312" w:hAnsi="仿宋_GB2312" w:eastAsia="仿宋_GB2312" w:cs="仿宋_GB2312"/>
                <w:color w:val="000000"/>
                <w:kern w:val="0"/>
                <w:sz w:val="24"/>
                <w:szCs w:val="24"/>
                <w:highlight w:val="none"/>
              </w:rPr>
              <w:t>202</w:t>
            </w: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年</w:t>
            </w:r>
            <w:r>
              <w:rPr>
                <w:rFonts w:hint="eastAsia" w:ascii="仿宋_GB2312" w:hAnsi="仿宋_GB2312" w:eastAsia="仿宋_GB2312" w:cs="仿宋_GB2312"/>
                <w:color w:val="000000"/>
                <w:kern w:val="0"/>
                <w:sz w:val="24"/>
                <w:szCs w:val="24"/>
                <w:highlight w:val="none"/>
                <w:lang w:val="en-US" w:eastAsia="zh-CN"/>
              </w:rPr>
              <w:t>9</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28</w:t>
            </w:r>
            <w:r>
              <w:rPr>
                <w:rFonts w:hint="eastAsia" w:ascii="仿宋_GB2312" w:hAnsi="仿宋_GB2312" w:eastAsia="仿宋_GB2312" w:cs="仿宋_GB2312"/>
                <w:color w:val="000000"/>
                <w:kern w:val="0"/>
                <w:sz w:val="24"/>
                <w:szCs w:val="24"/>
                <w:highlight w:val="none"/>
              </w:rPr>
              <w:t>日-</w:t>
            </w:r>
            <w:r>
              <w:rPr>
                <w:rFonts w:hint="eastAsia" w:ascii="仿宋_GB2312" w:hAnsi="仿宋_GB2312" w:eastAsia="仿宋_GB2312" w:cs="仿宋_GB2312"/>
                <w:color w:val="000000"/>
                <w:kern w:val="0"/>
                <w:sz w:val="24"/>
                <w:szCs w:val="24"/>
                <w:highlight w:val="none"/>
                <w:lang w:val="en-US" w:eastAsia="zh-CN"/>
              </w:rPr>
              <w:t>2026年4</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13</w:t>
            </w:r>
            <w:r>
              <w:rPr>
                <w:rFonts w:hint="eastAsia" w:ascii="仿宋_GB2312" w:hAnsi="仿宋_GB2312" w:eastAsia="仿宋_GB2312" w:cs="仿宋_GB2312"/>
                <w:color w:val="000000"/>
                <w:kern w:val="0"/>
                <w:sz w:val="24"/>
                <w:szCs w:val="24"/>
                <w:highlight w:val="none"/>
              </w:rPr>
              <w:t>日</w:t>
            </w:r>
          </w:p>
        </w:tc>
      </w:tr>
    </w:tbl>
    <w:p w14:paraId="42DE30EA">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7.申请人资格条件</w:t>
      </w:r>
    </w:p>
    <w:p w14:paraId="34D63F4E">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14:paraId="27AC4019">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项园林行业及</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w:t>
      </w:r>
    </w:p>
    <w:p w14:paraId="27E2A29D">
      <w:pPr>
        <w:snapToGrid w:val="0"/>
        <w:spacing w:line="288" w:lineRule="auto"/>
        <w:ind w:right="26" w:firstLine="643" w:firstLineChars="200"/>
        <w:rPr>
          <w:rFonts w:hint="eastAsia" w:ascii="仿宋" w:hAnsi="仿宋" w:eastAsia="仿宋"/>
          <w:b/>
          <w:bCs/>
          <w:sz w:val="28"/>
          <w:szCs w:val="28"/>
        </w:rPr>
      </w:pPr>
      <w:r>
        <w:rPr>
          <w:rFonts w:hint="eastAsia" w:ascii="仿宋" w:hAnsi="仿宋" w:eastAsia="仿宋"/>
          <w:b/>
          <w:bCs/>
          <w:sz w:val="32"/>
          <w:szCs w:val="32"/>
        </w:rPr>
        <w:t>8.申请文件的递交</w:t>
      </w:r>
    </w:p>
    <w:p w14:paraId="104CFE8A">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14:paraId="7AE416CD">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8.2所有申请文件及相关资料应在</w:t>
      </w:r>
      <w:r>
        <w:rPr>
          <w:rFonts w:hint="eastAsia" w:ascii="仿宋" w:hAnsi="仿宋" w:eastAsia="仿宋" w:cs="Times New Roman"/>
          <w:sz w:val="28"/>
          <w:szCs w:val="28"/>
          <w:highlight w:val="none"/>
        </w:rPr>
        <w:t>202</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8</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28</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18</w:t>
      </w:r>
      <w:r>
        <w:rPr>
          <w:rFonts w:hint="eastAsia" w:ascii="仿宋" w:hAnsi="仿宋" w:eastAsia="仿宋" w:cs="Times New Roman"/>
          <w:sz w:val="28"/>
          <w:szCs w:val="28"/>
          <w:highlight w:val="none"/>
        </w:rPr>
        <w:t>时</w:t>
      </w:r>
      <w:r>
        <w:rPr>
          <w:rFonts w:hint="eastAsia" w:ascii="仿宋" w:hAnsi="仿宋" w:eastAsia="仿宋" w:cs="Times New Roman"/>
          <w:sz w:val="28"/>
          <w:szCs w:val="28"/>
          <w:highlight w:val="none"/>
          <w:lang w:val="en-US" w:eastAsia="zh-CN"/>
        </w:rPr>
        <w:t>0</w:t>
      </w:r>
      <w:r>
        <w:rPr>
          <w:rFonts w:hint="eastAsia" w:ascii="仿宋" w:hAnsi="仿宋" w:eastAsia="仿宋" w:cs="Times New Roman"/>
          <w:sz w:val="28"/>
          <w:szCs w:val="28"/>
          <w:highlight w:val="none"/>
        </w:rPr>
        <w:t>分</w:t>
      </w:r>
      <w:r>
        <w:rPr>
          <w:rFonts w:hint="eastAsia" w:ascii="仿宋" w:hAnsi="仿宋" w:eastAsia="仿宋" w:cs="Times New Roman"/>
          <w:sz w:val="28"/>
          <w:szCs w:val="28"/>
        </w:rPr>
        <w:t>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14:paraId="3DC82AAA">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9.申请文件的组成</w:t>
      </w:r>
    </w:p>
    <w:p w14:paraId="40927E61">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14:paraId="767512A5">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14:paraId="66A8CD80">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14:paraId="0FB36C5D">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14:paraId="738519C5">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14:paraId="5BDDFD12">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14:paraId="723DEAC3">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14:paraId="4634C266">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14:paraId="61FFA504">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（附合同盖章页复印件）</w:t>
      </w:r>
    </w:p>
    <w:p w14:paraId="67D5D5C0">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14:paraId="74CF1AD4">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14:paraId="384F6BD8">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14:paraId="5578737D">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3E2FCC6B">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14:paraId="5DBD97D0">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303076D9">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14:paraId="055C059A">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14:paraId="1A88203C">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14:paraId="7296C791">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14:paraId="130F8B30">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14:paraId="70FCD10A">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14:paraId="0B5DDC48">
      <w:pPr>
        <w:snapToGrid w:val="0"/>
        <w:spacing w:line="288" w:lineRule="auto"/>
        <w:ind w:right="26" w:firstLine="643" w:firstLineChars="200"/>
        <w:rPr>
          <w:rFonts w:hint="eastAsia" w:ascii="仿宋" w:hAnsi="仿宋" w:eastAsia="仿宋"/>
          <w:b/>
          <w:bCs/>
          <w:sz w:val="32"/>
          <w:szCs w:val="32"/>
          <w:lang w:val="zh-CN"/>
        </w:rPr>
      </w:pPr>
    </w:p>
    <w:p w14:paraId="3BC24383">
      <w:pPr>
        <w:snapToGrid w:val="0"/>
        <w:spacing w:line="288" w:lineRule="auto"/>
        <w:ind w:right="26" w:firstLine="643" w:firstLineChars="200"/>
        <w:rPr>
          <w:rFonts w:hint="eastAsia" w:ascii="仿宋" w:hAnsi="仿宋" w:eastAsia="仿宋"/>
          <w:b/>
          <w:bCs/>
          <w:sz w:val="32"/>
          <w:szCs w:val="32"/>
          <w:lang w:val="zh-CN"/>
        </w:rPr>
      </w:pPr>
    </w:p>
    <w:p w14:paraId="20DF84B4">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14:paraId="21F01EE3">
      <w:pPr>
        <w:snapToGrid w:val="0"/>
        <w:spacing w:line="288" w:lineRule="auto"/>
        <w:ind w:right="26" w:firstLine="643" w:firstLineChars="200"/>
        <w:rPr>
          <w:rFonts w:hint="eastAsia" w:ascii="仿宋" w:hAnsi="仿宋" w:eastAsia="仿宋"/>
          <w:b/>
          <w:bCs/>
          <w:sz w:val="32"/>
          <w:szCs w:val="32"/>
          <w:highlight w:val="yellow"/>
          <w:lang w:val="zh-CN"/>
        </w:rPr>
      </w:pPr>
      <w:r>
        <w:rPr>
          <w:rFonts w:hint="eastAsia" w:ascii="仿宋" w:hAnsi="仿宋" w:eastAsia="仿宋"/>
          <w:b/>
          <w:bCs/>
          <w:sz w:val="32"/>
          <w:szCs w:val="32"/>
          <w:lang w:val="zh-CN"/>
        </w:rPr>
        <w:t xml:space="preserve">                        </w:t>
      </w:r>
      <w:r>
        <w:rPr>
          <w:rFonts w:hint="eastAsia" w:ascii="仿宋" w:hAnsi="仿宋" w:eastAsia="仿宋"/>
          <w:b/>
          <w:bCs/>
          <w:sz w:val="32"/>
          <w:szCs w:val="32"/>
          <w:highlight w:val="none"/>
          <w:lang w:val="zh-CN"/>
        </w:rPr>
        <w:t xml:space="preserve">   </w:t>
      </w:r>
      <w:r>
        <w:rPr>
          <w:rFonts w:hint="eastAsia" w:ascii="仿宋" w:hAnsi="仿宋" w:eastAsia="仿宋"/>
          <w:b/>
          <w:bCs/>
          <w:sz w:val="32"/>
          <w:szCs w:val="32"/>
          <w:highlight w:val="none"/>
          <w:lang w:val="zh-CN"/>
        </w:rPr>
        <w:t xml:space="preserve">    202</w:t>
      </w:r>
      <w:r>
        <w:rPr>
          <w:rFonts w:hint="eastAsia" w:ascii="仿宋" w:hAnsi="仿宋" w:eastAsia="仿宋"/>
          <w:b/>
          <w:bCs/>
          <w:sz w:val="32"/>
          <w:szCs w:val="32"/>
          <w:highlight w:val="none"/>
          <w:lang w:val="en-US" w:eastAsia="zh-CN"/>
        </w:rPr>
        <w:t>5</w:t>
      </w:r>
      <w:r>
        <w:rPr>
          <w:rFonts w:hint="eastAsia" w:ascii="仿宋" w:hAnsi="仿宋" w:eastAsia="仿宋"/>
          <w:b/>
          <w:bCs/>
          <w:sz w:val="32"/>
          <w:szCs w:val="32"/>
          <w:highlight w:val="none"/>
          <w:lang w:val="zh-CN"/>
        </w:rPr>
        <w:t>年</w:t>
      </w:r>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lang w:val="zh-CN"/>
        </w:rPr>
        <w:t>月</w:t>
      </w:r>
      <w:r>
        <w:rPr>
          <w:rFonts w:hint="eastAsia" w:ascii="仿宋" w:hAnsi="仿宋" w:eastAsia="仿宋"/>
          <w:b/>
          <w:bCs/>
          <w:sz w:val="32"/>
          <w:szCs w:val="32"/>
          <w:highlight w:val="none"/>
          <w:lang w:val="en-US" w:eastAsia="zh-CN"/>
        </w:rPr>
        <w:t xml:space="preserve">26 </w:t>
      </w:r>
      <w:r>
        <w:rPr>
          <w:rFonts w:hint="eastAsia" w:ascii="仿宋" w:hAnsi="仿宋" w:eastAsia="仿宋"/>
          <w:b/>
          <w:bCs/>
          <w:sz w:val="32"/>
          <w:szCs w:val="32"/>
          <w:highlight w:val="none"/>
          <w:lang w:val="zh-CN"/>
        </w:rPr>
        <w:t>日</w:t>
      </w:r>
    </w:p>
    <w:p w14:paraId="5FD56A24">
      <w:pPr>
        <w:widowControl/>
        <w:jc w:val="left"/>
        <w:rPr>
          <w:rFonts w:hint="eastAsia" w:ascii="华文中宋" w:hAnsi="华文中宋" w:eastAsia="华文中宋"/>
          <w:b/>
          <w:kern w:val="0"/>
          <w:sz w:val="32"/>
          <w:szCs w:val="32"/>
        </w:rPr>
      </w:pPr>
    </w:p>
    <w:p w14:paraId="615C63CD">
      <w:pPr>
        <w:snapToGrid w:val="0"/>
        <w:spacing w:line="360" w:lineRule="auto"/>
        <w:ind w:firstLine="480" w:firstLineChars="200"/>
        <w:jc w:val="left"/>
        <w:rPr>
          <w:rFonts w:hint="eastAsia" w:ascii="宋体" w:hAnsi="宋体" w:eastAsia="宋体"/>
          <w:sz w:val="24"/>
          <w:szCs w:val="24"/>
        </w:rPr>
      </w:pPr>
    </w:p>
    <w:p w14:paraId="2CFAFCD0">
      <w:pPr>
        <w:sectPr>
          <w:pgSz w:w="11906" w:h="16838"/>
          <w:pgMar w:top="1440" w:right="1800" w:bottom="1440" w:left="1800" w:header="851" w:footer="992" w:gutter="0"/>
          <w:cols w:space="425" w:num="1"/>
          <w:docGrid w:type="lines" w:linePitch="312" w:charSpace="0"/>
        </w:sectPr>
      </w:pPr>
    </w:p>
    <w:p w14:paraId="21FBF417">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2F6E703F">
      <w:pPr>
        <w:widowControl/>
        <w:jc w:val="left"/>
        <w:rPr>
          <w:rFonts w:hint="eastAsia" w:ascii="仿宋" w:hAnsi="仿宋" w:eastAsia="仿宋"/>
          <w:b/>
          <w:kern w:val="0"/>
          <w:sz w:val="24"/>
          <w:szCs w:val="24"/>
        </w:rPr>
      </w:pPr>
    </w:p>
    <w:p w14:paraId="211CD320">
      <w:pPr>
        <w:pStyle w:val="6"/>
        <w:pBdr>
          <w:bottom w:val="none" w:color="auto" w:sz="0" w:space="0"/>
        </w:pBdr>
        <w:spacing w:line="360" w:lineRule="auto"/>
        <w:ind w:firstLine="643" w:firstLineChars="200"/>
        <w:jc w:val="left"/>
        <w:rPr>
          <w:rFonts w:hint="eastAsia" w:ascii="仿宋" w:hAnsi="仿宋" w:eastAsia="仿宋"/>
          <w:b/>
          <w:color w:val="000000"/>
          <w:kern w:val="44"/>
          <w:sz w:val="32"/>
          <w:szCs w:val="32"/>
        </w:rPr>
      </w:pPr>
      <w:r>
        <w:rPr>
          <w:rFonts w:hint="eastAsia" w:ascii="仿宋" w:hAnsi="仿宋" w:eastAsia="仿宋"/>
          <w:b/>
          <w:color w:val="000000"/>
          <w:kern w:val="44"/>
          <w:sz w:val="32"/>
          <w:szCs w:val="32"/>
        </w:rPr>
        <w:t>1.</w:t>
      </w:r>
      <w:r>
        <w:rPr>
          <w:rFonts w:hint="eastAsia" w:ascii="仿宋" w:hAnsi="仿宋" w:eastAsia="仿宋"/>
          <w:b/>
          <w:color w:val="000000"/>
          <w:kern w:val="44"/>
          <w:sz w:val="32"/>
          <w:szCs w:val="32"/>
          <w:lang w:eastAsia="zh-CN"/>
        </w:rPr>
        <w:t>展品</w:t>
      </w:r>
      <w:r>
        <w:rPr>
          <w:rFonts w:hint="eastAsia" w:ascii="仿宋" w:hAnsi="仿宋" w:eastAsia="仿宋"/>
          <w:b/>
          <w:color w:val="000000"/>
          <w:kern w:val="44"/>
          <w:sz w:val="32"/>
          <w:szCs w:val="32"/>
        </w:rPr>
        <w:t>运输及保险</w:t>
      </w:r>
    </w:p>
    <w:p w14:paraId="17413F0B">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1.1提供“到公园去II”全部展品的保险、外包装箱制作及往返运输服务；</w:t>
      </w:r>
    </w:p>
    <w:p w14:paraId="4A9C2483">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1.2安排有5年以上经验的包装技术人员负责展品的包装、装箱、拆包装服务；</w:t>
      </w:r>
    </w:p>
    <w:p w14:paraId="4BD1F511">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1.3安排有5年以上经验的专业技术人员协助展品的布、撤展服务；</w:t>
      </w:r>
    </w:p>
    <w:p w14:paraId="6BC92D52">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1.4往返运输车辆必须为</w:t>
      </w:r>
      <w:r>
        <w:rPr>
          <w:rFonts w:hint="eastAsia" w:ascii="仿宋" w:hAnsi="仿宋" w:eastAsia="仿宋" w:cs="楷体_GB2312"/>
          <w:sz w:val="28"/>
          <w:szCs w:val="28"/>
          <w:lang w:eastAsia="zh-CN"/>
        </w:rPr>
        <w:t>符合展品运输标准的</w:t>
      </w:r>
      <w:r>
        <w:rPr>
          <w:rFonts w:hint="eastAsia" w:ascii="仿宋" w:hAnsi="仿宋" w:eastAsia="仿宋" w:cs="楷体_GB2312"/>
          <w:sz w:val="28"/>
          <w:szCs w:val="28"/>
        </w:rPr>
        <w:t xml:space="preserve">专用运输车，运输人员具备3年以上工作经验； </w:t>
      </w:r>
    </w:p>
    <w:p w14:paraId="3DDC28EF">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1.5提供展品专用的包装材料及PE等衬垫；提供展品转场以及在运输、点交过程中的装卸服务，包含提供所需装卸工具；</w:t>
      </w:r>
    </w:p>
    <w:p w14:paraId="3DFABCCF">
      <w:pPr>
        <w:snapToGrid w:val="0"/>
        <w:spacing w:line="348" w:lineRule="auto"/>
        <w:ind w:firstLine="840" w:firstLineChars="300"/>
        <w:rPr>
          <w:rFonts w:hint="eastAsia" w:ascii="仿宋" w:hAnsi="仿宋" w:eastAsia="仿宋" w:cs="楷体_GB2312"/>
          <w:sz w:val="28"/>
          <w:szCs w:val="28"/>
          <w:lang w:eastAsia="zh-CN"/>
        </w:rPr>
      </w:pPr>
      <w:r>
        <w:rPr>
          <w:rFonts w:hint="eastAsia" w:ascii="仿宋" w:hAnsi="仿宋" w:eastAsia="仿宋" w:cs="楷体_GB2312"/>
          <w:sz w:val="28"/>
          <w:szCs w:val="28"/>
        </w:rPr>
        <w:t>1.6</w:t>
      </w:r>
      <w:r>
        <w:rPr>
          <w:rFonts w:hint="eastAsia" w:ascii="仿宋" w:hAnsi="仿宋" w:eastAsia="仿宋" w:cs="楷体_GB2312"/>
          <w:sz w:val="28"/>
          <w:szCs w:val="28"/>
          <w:lang w:eastAsia="zh-CN"/>
        </w:rPr>
        <w:t>应</w:t>
      </w:r>
      <w:r>
        <w:rPr>
          <w:rFonts w:hint="eastAsia" w:ascii="仿宋" w:hAnsi="仿宋" w:eastAsia="仿宋" w:cs="楷体_GB2312"/>
          <w:sz w:val="28"/>
          <w:szCs w:val="28"/>
        </w:rPr>
        <w:t>于展览开展前</w:t>
      </w:r>
      <w:r>
        <w:rPr>
          <w:rFonts w:hint="eastAsia" w:ascii="仿宋" w:hAnsi="仿宋" w:eastAsia="仿宋" w:cs="楷体_GB2312"/>
          <w:sz w:val="28"/>
          <w:szCs w:val="28"/>
          <w:lang w:eastAsia="zh-CN"/>
        </w:rPr>
        <w:t>将展品安全运输、点交至展览单位；</w:t>
      </w:r>
      <w:r>
        <w:rPr>
          <w:rFonts w:hint="eastAsia" w:ascii="仿宋" w:hAnsi="仿宋" w:eastAsia="仿宋" w:cs="楷体_GB2312"/>
          <w:sz w:val="28"/>
          <w:szCs w:val="28"/>
        </w:rPr>
        <w:t>展出结束后将展品安全</w:t>
      </w:r>
      <w:r>
        <w:rPr>
          <w:rFonts w:hint="eastAsia" w:ascii="仿宋" w:hAnsi="仿宋" w:eastAsia="仿宋" w:cs="楷体_GB2312"/>
          <w:sz w:val="28"/>
          <w:szCs w:val="28"/>
          <w:lang w:eastAsia="zh-CN"/>
        </w:rPr>
        <w:t>运输、点还至借展单位。</w:t>
      </w:r>
    </w:p>
    <w:p w14:paraId="441AE7C0">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14:paraId="6CFAF7EF">
      <w:pPr>
        <w:pStyle w:val="10"/>
        <w:adjustRightInd w:val="0"/>
        <w:snapToGrid w:val="0"/>
        <w:spacing w:line="360" w:lineRule="auto"/>
        <w:jc w:val="center"/>
        <w:outlineLvl w:val="9"/>
        <w:rPr>
          <w:rFonts w:hint="eastAsia" w:ascii="仿宋" w:hAnsi="仿宋" w:eastAsia="仿宋"/>
          <w:b/>
          <w:szCs w:val="28"/>
        </w:rPr>
      </w:pPr>
    </w:p>
    <w:p w14:paraId="6C08B7A3">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14:paraId="22563090">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14:paraId="22B873C9">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14:paraId="49D769E4">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14:paraId="4B8626EE">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14:paraId="6FE8DC80">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14:paraId="463FD058">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14:paraId="2E4FA409">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w:t>
      </w:r>
      <w:r>
        <w:rPr>
          <w:rFonts w:ascii="仿宋" w:hAnsi="仿宋" w:eastAsia="仿宋" w:cs="宋体"/>
          <w:spacing w:val="-2"/>
          <w:sz w:val="24"/>
          <w:szCs w:val="24"/>
        </w:rPr>
        <w:t>并在合同</w:t>
      </w:r>
      <w:r>
        <w:rPr>
          <w:rFonts w:ascii="仿宋" w:hAnsi="仿宋" w:eastAsia="仿宋" w:cs="宋体"/>
          <w:spacing w:val="-1"/>
          <w:sz w:val="24"/>
          <w:szCs w:val="24"/>
        </w:rPr>
        <w:t>约定的期限内完成合同规定的全部义务。</w:t>
      </w:r>
    </w:p>
    <w:p w14:paraId="7A5FEB7E">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14:paraId="6E2BBF6E">
      <w:pPr>
        <w:spacing w:before="181" w:line="276" w:lineRule="auto"/>
        <w:ind w:left="436"/>
        <w:rPr>
          <w:rFonts w:hint="eastAsia" w:ascii="仿宋" w:hAnsi="仿宋" w:eastAsia="仿宋" w:cs="宋体"/>
          <w:sz w:val="24"/>
          <w:szCs w:val="24"/>
        </w:rPr>
      </w:pPr>
    </w:p>
    <w:p w14:paraId="6EE90E47">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14:paraId="07643352">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14:paraId="2E285E70">
      <w:pPr>
        <w:spacing w:line="290" w:lineRule="auto"/>
        <w:ind w:firstLine="744" w:firstLineChars="310"/>
        <w:rPr>
          <w:rFonts w:hint="eastAsia" w:ascii="仿宋" w:hAnsi="仿宋" w:eastAsia="仿宋" w:cs="宋体"/>
          <w:sz w:val="24"/>
          <w:szCs w:val="24"/>
        </w:rPr>
      </w:pPr>
    </w:p>
    <w:p w14:paraId="7888CB0E">
      <w:pPr>
        <w:spacing w:line="260" w:lineRule="auto"/>
      </w:pPr>
    </w:p>
    <w:p w14:paraId="3093CAF7">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14:paraId="0392263F">
      <w:pPr>
        <w:tabs>
          <w:tab w:val="left" w:pos="2310"/>
        </w:tabs>
        <w:snapToGrid w:val="0"/>
        <w:spacing w:line="360" w:lineRule="auto"/>
        <w:ind w:firstLine="400" w:firstLineChars="200"/>
        <w:rPr>
          <w:rFonts w:hint="eastAsia" w:ascii="仿宋" w:hAnsi="仿宋" w:eastAsia="仿宋" w:cs="宋体"/>
          <w:spacing w:val="-20"/>
          <w:sz w:val="24"/>
          <w:szCs w:val="24"/>
        </w:rPr>
      </w:pPr>
    </w:p>
    <w:p w14:paraId="1993BDB5">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14:paraId="78436280">
      <w:pPr>
        <w:tabs>
          <w:tab w:val="left" w:pos="2310"/>
        </w:tabs>
        <w:snapToGrid w:val="0"/>
        <w:spacing w:line="360" w:lineRule="auto"/>
        <w:ind w:firstLine="724" w:firstLineChars="302"/>
        <w:rPr>
          <w:rFonts w:hint="eastAsia" w:ascii="仿宋" w:hAnsi="仿宋" w:eastAsia="仿宋"/>
          <w:sz w:val="24"/>
          <w:szCs w:val="24"/>
        </w:rPr>
      </w:pPr>
    </w:p>
    <w:p w14:paraId="464BF9A3">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7521AB4D">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3652720F">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5956AF52">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4AB44FBB">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14:paraId="07408CF5">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14:paraId="396B25AC">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0F57BB11">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14:paraId="3D619BB1">
      <w:pPr>
        <w:pStyle w:val="10"/>
        <w:adjustRightInd w:val="0"/>
        <w:snapToGrid w:val="0"/>
        <w:spacing w:line="360" w:lineRule="auto"/>
        <w:ind w:firstLine="560" w:firstLineChars="200"/>
        <w:outlineLvl w:val="9"/>
        <w:rPr>
          <w:rFonts w:hint="eastAsia" w:ascii="仿宋" w:hAnsi="仿宋" w:eastAsia="仿宋"/>
          <w:szCs w:val="28"/>
        </w:rPr>
      </w:pPr>
    </w:p>
    <w:p w14:paraId="14F43663">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14:paraId="7582AC2B">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14:paraId="051652E3">
      <w:pPr>
        <w:pStyle w:val="10"/>
        <w:adjustRightInd w:val="0"/>
        <w:snapToGrid w:val="0"/>
        <w:spacing w:line="360" w:lineRule="auto"/>
        <w:ind w:firstLine="560" w:firstLineChars="200"/>
        <w:outlineLvl w:val="9"/>
        <w:rPr>
          <w:rFonts w:hint="eastAsia" w:ascii="仿宋" w:hAnsi="仿宋" w:eastAsia="仿宋"/>
          <w:szCs w:val="28"/>
        </w:rPr>
      </w:pPr>
    </w:p>
    <w:p w14:paraId="0309767B">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14:paraId="1230F6E1">
      <w:pPr>
        <w:pStyle w:val="10"/>
        <w:adjustRightInd w:val="0"/>
        <w:snapToGrid w:val="0"/>
        <w:spacing w:line="360" w:lineRule="auto"/>
        <w:ind w:firstLine="560" w:firstLineChars="200"/>
        <w:outlineLvl w:val="9"/>
        <w:rPr>
          <w:rFonts w:hint="eastAsia" w:ascii="仿宋" w:hAnsi="仿宋" w:eastAsia="仿宋"/>
          <w:szCs w:val="28"/>
        </w:rPr>
      </w:pPr>
    </w:p>
    <w:p w14:paraId="7AABC2A8">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14:paraId="17193DD6">
      <w:pPr>
        <w:pStyle w:val="10"/>
        <w:adjustRightInd w:val="0"/>
        <w:snapToGrid w:val="0"/>
        <w:spacing w:line="360" w:lineRule="auto"/>
        <w:ind w:firstLine="560" w:firstLineChars="200"/>
        <w:outlineLvl w:val="9"/>
        <w:rPr>
          <w:rFonts w:hint="eastAsia" w:ascii="仿宋" w:hAnsi="仿宋" w:eastAsia="仿宋"/>
          <w:szCs w:val="28"/>
        </w:rPr>
      </w:pPr>
    </w:p>
    <w:p w14:paraId="3D66A473">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14:paraId="718E22C4">
      <w:pPr>
        <w:snapToGrid w:val="0"/>
        <w:spacing w:line="360" w:lineRule="auto"/>
        <w:jc w:val="center"/>
        <w:rPr>
          <w:rFonts w:hint="eastAsia" w:ascii="仿宋" w:hAnsi="仿宋" w:eastAsia="仿宋"/>
          <w:szCs w:val="28"/>
          <w:u w:val="single"/>
        </w:rPr>
      </w:pPr>
    </w:p>
    <w:p w14:paraId="17426944">
      <w:pPr>
        <w:widowControl/>
        <w:jc w:val="left"/>
        <w:rPr>
          <w:rFonts w:hint="eastAsia" w:ascii="仿宋" w:hAnsi="仿宋" w:eastAsia="仿宋"/>
          <w:szCs w:val="28"/>
          <w:u w:val="single"/>
        </w:rPr>
      </w:pPr>
    </w:p>
    <w:p w14:paraId="55B625F7">
      <w:pPr>
        <w:widowControl/>
        <w:jc w:val="left"/>
        <w:rPr>
          <w:rFonts w:hint="eastAsia" w:ascii="仿宋" w:hAnsi="仿宋" w:eastAsia="仿宋"/>
          <w:szCs w:val="28"/>
          <w:u w:val="single"/>
        </w:rPr>
      </w:pPr>
    </w:p>
    <w:p w14:paraId="4A499B40">
      <w:pPr>
        <w:widowControl/>
        <w:jc w:val="left"/>
        <w:rPr>
          <w:rFonts w:hint="eastAsia" w:ascii="仿宋" w:hAnsi="仿宋" w:eastAsia="仿宋"/>
          <w:szCs w:val="28"/>
          <w:u w:val="single"/>
        </w:rPr>
      </w:pPr>
    </w:p>
    <w:p w14:paraId="42F2EBC7">
      <w:pPr>
        <w:widowControl/>
        <w:jc w:val="left"/>
        <w:rPr>
          <w:rFonts w:hint="eastAsia" w:ascii="仿宋" w:hAnsi="仿宋" w:eastAsia="仿宋"/>
          <w:szCs w:val="28"/>
          <w:u w:val="single"/>
        </w:rPr>
      </w:pPr>
    </w:p>
    <w:p w14:paraId="6161FFE9">
      <w:pPr>
        <w:widowControl/>
        <w:jc w:val="left"/>
        <w:rPr>
          <w:rFonts w:hint="eastAsia" w:ascii="仿宋" w:hAnsi="仿宋" w:eastAsia="仿宋"/>
          <w:szCs w:val="28"/>
          <w:u w:val="single"/>
        </w:rPr>
      </w:pPr>
    </w:p>
    <w:p w14:paraId="6BF34127">
      <w:pPr>
        <w:widowControl/>
        <w:jc w:val="left"/>
        <w:rPr>
          <w:rFonts w:hint="eastAsia" w:ascii="仿宋" w:hAnsi="仿宋" w:eastAsia="仿宋"/>
          <w:szCs w:val="28"/>
          <w:u w:val="single"/>
        </w:rPr>
      </w:pPr>
    </w:p>
    <w:p w14:paraId="74AB6F5C">
      <w:pPr>
        <w:widowControl/>
        <w:jc w:val="left"/>
        <w:rPr>
          <w:rFonts w:hint="eastAsia" w:ascii="仿宋" w:hAnsi="仿宋" w:eastAsia="仿宋"/>
          <w:szCs w:val="28"/>
          <w:u w:val="single"/>
        </w:rPr>
      </w:pPr>
    </w:p>
    <w:p w14:paraId="0177A03D">
      <w:pPr>
        <w:widowControl/>
        <w:jc w:val="left"/>
        <w:rPr>
          <w:rFonts w:hint="eastAsia" w:ascii="仿宋" w:hAnsi="仿宋" w:eastAsia="仿宋"/>
          <w:szCs w:val="28"/>
          <w:u w:val="single"/>
        </w:rPr>
      </w:pPr>
    </w:p>
    <w:p w14:paraId="511728AD">
      <w:pPr>
        <w:widowControl/>
        <w:jc w:val="left"/>
        <w:rPr>
          <w:rFonts w:hint="eastAsia" w:ascii="仿宋" w:hAnsi="仿宋" w:eastAsia="仿宋"/>
          <w:szCs w:val="28"/>
          <w:u w:val="single"/>
        </w:rPr>
      </w:pPr>
    </w:p>
    <w:p w14:paraId="1B31C97B">
      <w:pPr>
        <w:widowControl/>
        <w:jc w:val="left"/>
        <w:rPr>
          <w:rFonts w:hint="eastAsia" w:ascii="仿宋" w:hAnsi="仿宋" w:eastAsia="仿宋"/>
          <w:szCs w:val="28"/>
          <w:u w:val="single"/>
        </w:rPr>
      </w:pPr>
    </w:p>
    <w:p w14:paraId="5ED03544">
      <w:pPr>
        <w:widowControl/>
        <w:jc w:val="left"/>
        <w:rPr>
          <w:rFonts w:hint="eastAsia" w:ascii="仿宋" w:hAnsi="仿宋" w:eastAsia="仿宋"/>
          <w:szCs w:val="28"/>
          <w:u w:val="single"/>
        </w:rPr>
      </w:pPr>
    </w:p>
    <w:p w14:paraId="7E622B1F">
      <w:pPr>
        <w:widowControl/>
        <w:jc w:val="left"/>
        <w:rPr>
          <w:rFonts w:hint="eastAsia" w:ascii="仿宋" w:hAnsi="仿宋" w:eastAsia="仿宋"/>
          <w:szCs w:val="28"/>
          <w:u w:val="single"/>
        </w:rPr>
      </w:pPr>
    </w:p>
    <w:p w14:paraId="3F808579">
      <w:pPr>
        <w:widowControl/>
        <w:jc w:val="left"/>
        <w:rPr>
          <w:rFonts w:hint="eastAsia" w:ascii="仿宋" w:hAnsi="仿宋" w:eastAsia="仿宋"/>
          <w:szCs w:val="28"/>
          <w:u w:val="single"/>
        </w:rPr>
      </w:pPr>
    </w:p>
    <w:p w14:paraId="39903E19">
      <w:pPr>
        <w:widowControl/>
        <w:jc w:val="left"/>
        <w:rPr>
          <w:rFonts w:hint="eastAsia" w:ascii="仿宋" w:hAnsi="仿宋" w:eastAsia="仿宋"/>
          <w:szCs w:val="28"/>
          <w:u w:val="single"/>
        </w:rPr>
      </w:pPr>
    </w:p>
    <w:p w14:paraId="57873B38">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14:paraId="2BCF2C9E">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0F586169">
      <w:pPr>
        <w:pStyle w:val="10"/>
        <w:adjustRightInd w:val="0"/>
        <w:snapToGrid w:val="0"/>
        <w:spacing w:line="360" w:lineRule="auto"/>
        <w:ind w:firstLine="560" w:firstLineChars="200"/>
        <w:jc w:val="center"/>
        <w:outlineLvl w:val="9"/>
        <w:rPr>
          <w:rFonts w:hint="eastAsia" w:ascii="仿宋" w:hAnsi="仿宋" w:eastAsia="仿宋"/>
          <w:szCs w:val="28"/>
        </w:rPr>
      </w:pPr>
    </w:p>
    <w:p w14:paraId="308A7C4B">
      <w:pPr>
        <w:pStyle w:val="10"/>
        <w:adjustRightInd w:val="0"/>
        <w:snapToGrid w:val="0"/>
        <w:spacing w:line="360" w:lineRule="auto"/>
        <w:ind w:firstLine="560" w:firstLineChars="200"/>
        <w:outlineLvl w:val="9"/>
        <w:rPr>
          <w:rFonts w:hint="eastAsia" w:ascii="仿宋" w:hAnsi="仿宋" w:eastAsia="仿宋"/>
          <w:szCs w:val="28"/>
        </w:rPr>
      </w:pPr>
    </w:p>
    <w:p w14:paraId="57C65F0A">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14:paraId="43716800">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1477A366">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14:paraId="0C5C0818">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13AF627F">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14:paraId="273121D1">
      <w:pPr>
        <w:pStyle w:val="10"/>
        <w:adjustRightInd w:val="0"/>
        <w:snapToGrid w:val="0"/>
        <w:spacing w:line="360" w:lineRule="auto"/>
        <w:outlineLvl w:val="9"/>
        <w:rPr>
          <w:rFonts w:hint="eastAsia" w:ascii="仿宋" w:hAnsi="仿宋" w:eastAsia="仿宋"/>
          <w:bCs/>
          <w:sz w:val="32"/>
        </w:rPr>
      </w:pPr>
    </w:p>
    <w:tbl>
      <w:tblPr>
        <w:tblStyle w:val="7"/>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14:paraId="08430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14:paraId="6722F6F7">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14:paraId="0DD3E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072AD695">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14:paraId="26755F88">
            <w:pPr>
              <w:pStyle w:val="10"/>
              <w:adjustRightInd w:val="0"/>
              <w:snapToGrid w:val="0"/>
              <w:spacing w:line="240" w:lineRule="auto"/>
              <w:outlineLvl w:val="9"/>
              <w:rPr>
                <w:rFonts w:hint="eastAsia" w:ascii="仿宋" w:hAnsi="仿宋" w:eastAsia="仿宋"/>
                <w:sz w:val="24"/>
                <w:szCs w:val="24"/>
              </w:rPr>
            </w:pPr>
          </w:p>
        </w:tc>
      </w:tr>
      <w:tr w14:paraId="12C2A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7BA67EDB">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14:paraId="37D81F9B">
            <w:pPr>
              <w:pStyle w:val="10"/>
              <w:adjustRightInd w:val="0"/>
              <w:snapToGrid w:val="0"/>
              <w:spacing w:line="240" w:lineRule="auto"/>
              <w:outlineLvl w:val="9"/>
              <w:rPr>
                <w:rFonts w:hint="eastAsia" w:ascii="仿宋" w:hAnsi="仿宋" w:eastAsia="仿宋"/>
                <w:sz w:val="24"/>
                <w:szCs w:val="24"/>
              </w:rPr>
            </w:pPr>
          </w:p>
        </w:tc>
      </w:tr>
      <w:tr w14:paraId="6EF5A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7FCB467B">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14:paraId="1266C4FC">
            <w:pPr>
              <w:pStyle w:val="10"/>
              <w:adjustRightInd w:val="0"/>
              <w:snapToGrid w:val="0"/>
              <w:spacing w:line="240" w:lineRule="auto"/>
              <w:outlineLvl w:val="9"/>
              <w:rPr>
                <w:rFonts w:hint="eastAsia" w:ascii="仿宋" w:hAnsi="仿宋" w:eastAsia="仿宋"/>
                <w:sz w:val="24"/>
                <w:szCs w:val="24"/>
              </w:rPr>
            </w:pPr>
          </w:p>
        </w:tc>
      </w:tr>
      <w:tr w14:paraId="3CBAB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27746A5B">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14:paraId="7AF3EE02">
            <w:pPr>
              <w:pStyle w:val="10"/>
              <w:adjustRightInd w:val="0"/>
              <w:snapToGrid w:val="0"/>
              <w:spacing w:line="240" w:lineRule="auto"/>
              <w:jc w:val="left"/>
              <w:outlineLvl w:val="9"/>
              <w:rPr>
                <w:rFonts w:hint="eastAsia" w:ascii="仿宋" w:hAnsi="仿宋" w:eastAsia="仿宋"/>
                <w:sz w:val="24"/>
                <w:szCs w:val="24"/>
                <w:u w:val="single"/>
              </w:rPr>
            </w:pPr>
          </w:p>
        </w:tc>
      </w:tr>
      <w:tr w14:paraId="3FDE9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14:paraId="43044765">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14:paraId="4626D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6457677F">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14:paraId="7DC3E5EB">
            <w:pPr>
              <w:pStyle w:val="10"/>
              <w:adjustRightInd w:val="0"/>
              <w:snapToGrid w:val="0"/>
              <w:spacing w:line="240" w:lineRule="auto"/>
              <w:outlineLvl w:val="9"/>
              <w:rPr>
                <w:rFonts w:hint="eastAsia" w:ascii="仿宋" w:hAnsi="仿宋" w:eastAsia="仿宋"/>
                <w:sz w:val="24"/>
                <w:szCs w:val="24"/>
              </w:rPr>
            </w:pPr>
          </w:p>
        </w:tc>
      </w:tr>
      <w:tr w14:paraId="11F3B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1DD8FBB2">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14:paraId="0F730154">
            <w:pPr>
              <w:pStyle w:val="10"/>
              <w:adjustRightInd w:val="0"/>
              <w:snapToGrid w:val="0"/>
              <w:spacing w:line="240" w:lineRule="auto"/>
              <w:outlineLvl w:val="9"/>
              <w:rPr>
                <w:rFonts w:hint="eastAsia" w:ascii="仿宋" w:hAnsi="仿宋" w:eastAsia="仿宋"/>
                <w:sz w:val="24"/>
                <w:szCs w:val="24"/>
              </w:rPr>
            </w:pPr>
          </w:p>
        </w:tc>
      </w:tr>
      <w:tr w14:paraId="47603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39330925">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14:paraId="70D922E0">
            <w:pPr>
              <w:pStyle w:val="10"/>
              <w:adjustRightInd w:val="0"/>
              <w:snapToGrid w:val="0"/>
              <w:spacing w:line="240" w:lineRule="auto"/>
              <w:outlineLvl w:val="9"/>
              <w:rPr>
                <w:rFonts w:hint="eastAsia" w:ascii="仿宋" w:hAnsi="仿宋" w:eastAsia="仿宋"/>
                <w:sz w:val="24"/>
                <w:szCs w:val="24"/>
              </w:rPr>
            </w:pPr>
          </w:p>
        </w:tc>
      </w:tr>
      <w:tr w14:paraId="5DAF5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635ED46A">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14:paraId="005A70DC">
            <w:pPr>
              <w:pStyle w:val="10"/>
              <w:adjustRightInd w:val="0"/>
              <w:snapToGrid w:val="0"/>
              <w:spacing w:line="240" w:lineRule="auto"/>
              <w:outlineLvl w:val="9"/>
              <w:rPr>
                <w:rFonts w:hint="eastAsia" w:ascii="仿宋" w:hAnsi="仿宋" w:eastAsia="仿宋"/>
                <w:sz w:val="24"/>
                <w:szCs w:val="24"/>
              </w:rPr>
            </w:pPr>
          </w:p>
        </w:tc>
      </w:tr>
    </w:tbl>
    <w:p w14:paraId="09CDD205">
      <w:pPr>
        <w:spacing w:line="360" w:lineRule="auto"/>
        <w:jc w:val="left"/>
        <w:rPr>
          <w:rFonts w:hint="eastAsia" w:ascii="仿宋" w:hAnsi="仿宋" w:eastAsia="仿宋"/>
        </w:rPr>
      </w:pPr>
    </w:p>
    <w:p w14:paraId="1B44C08C">
      <w:pPr>
        <w:spacing w:line="360" w:lineRule="auto"/>
        <w:jc w:val="left"/>
        <w:rPr>
          <w:rFonts w:hint="eastAsia" w:ascii="仿宋" w:hAnsi="仿宋" w:eastAsia="仿宋"/>
        </w:rPr>
      </w:pPr>
    </w:p>
    <w:p w14:paraId="134E6E65">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5E9FC424">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00FA339F">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11B79CD3">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420136A9">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14:paraId="7DC41C9E">
      <w:pPr>
        <w:widowControl/>
        <w:jc w:val="left"/>
        <w:rPr>
          <w:rFonts w:hint="eastAsia" w:ascii="仿宋" w:hAnsi="仿宋" w:eastAsia="仿宋"/>
          <w:sz w:val="24"/>
          <w:szCs w:val="24"/>
          <w:lang w:val="zh-CN"/>
        </w:rPr>
      </w:pPr>
      <w:r>
        <w:rPr>
          <w:rFonts w:ascii="仿宋" w:hAnsi="仿宋" w:eastAsia="仿宋"/>
          <w:sz w:val="24"/>
          <w:szCs w:val="24"/>
          <w:lang w:val="zh-CN"/>
        </w:rPr>
        <w:br w:type="page"/>
      </w:r>
    </w:p>
    <w:p w14:paraId="662FD424">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14:paraId="6F165F87">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14:paraId="137824CD">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14:paraId="7A4AC04D">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14:paraId="1E01B669">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14:paraId="5B6E6442">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14:paraId="50653D53">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14:paraId="23553297">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14:paraId="465E89B3">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14:paraId="504D764E">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14:paraId="0FA584FB">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14:paraId="597737AB">
      <w:pPr>
        <w:spacing w:line="143" w:lineRule="exact"/>
      </w:pPr>
    </w:p>
    <w:p w14:paraId="52F80DD6">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2E691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14:paraId="58B127A2">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14:paraId="435EC827">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14:paraId="6D1F82B3">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14:paraId="7E64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266DD184">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14:paraId="0EDE4B3B">
            <w:pPr>
              <w:rPr>
                <w:rFonts w:ascii="Arial" w:hAnsi="Arial" w:cs="Arial"/>
                <w:snapToGrid w:val="0"/>
                <w:color w:val="000000"/>
                <w:kern w:val="0"/>
                <w:szCs w:val="21"/>
              </w:rPr>
            </w:pPr>
          </w:p>
        </w:tc>
        <w:tc>
          <w:tcPr>
            <w:tcW w:w="2980" w:type="dxa"/>
          </w:tcPr>
          <w:p w14:paraId="52FA22D9">
            <w:pPr>
              <w:rPr>
                <w:rFonts w:ascii="Arial" w:hAnsi="Arial" w:cs="Arial"/>
                <w:snapToGrid w:val="0"/>
                <w:color w:val="000000"/>
                <w:kern w:val="0"/>
                <w:szCs w:val="21"/>
              </w:rPr>
            </w:pPr>
          </w:p>
        </w:tc>
      </w:tr>
      <w:tr w14:paraId="75B2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5BA9EE95">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14:paraId="06804511">
            <w:pPr>
              <w:rPr>
                <w:rFonts w:ascii="Arial" w:hAnsi="Arial" w:cs="Arial"/>
                <w:snapToGrid w:val="0"/>
                <w:color w:val="000000"/>
                <w:kern w:val="0"/>
                <w:szCs w:val="21"/>
              </w:rPr>
            </w:pPr>
          </w:p>
        </w:tc>
        <w:tc>
          <w:tcPr>
            <w:tcW w:w="2980" w:type="dxa"/>
          </w:tcPr>
          <w:p w14:paraId="5CEF579A">
            <w:pPr>
              <w:rPr>
                <w:rFonts w:ascii="Arial" w:hAnsi="Arial" w:cs="Arial"/>
                <w:snapToGrid w:val="0"/>
                <w:color w:val="000000"/>
                <w:kern w:val="0"/>
                <w:szCs w:val="21"/>
              </w:rPr>
            </w:pPr>
          </w:p>
        </w:tc>
      </w:tr>
      <w:tr w14:paraId="5354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624CFBE6">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14:paraId="1736ADB5">
            <w:pPr>
              <w:rPr>
                <w:rFonts w:ascii="Arial" w:hAnsi="Arial" w:cs="Arial"/>
                <w:snapToGrid w:val="0"/>
                <w:color w:val="000000"/>
                <w:kern w:val="0"/>
                <w:szCs w:val="21"/>
              </w:rPr>
            </w:pPr>
          </w:p>
        </w:tc>
        <w:tc>
          <w:tcPr>
            <w:tcW w:w="2980" w:type="dxa"/>
          </w:tcPr>
          <w:p w14:paraId="07FBA589">
            <w:pPr>
              <w:rPr>
                <w:rFonts w:ascii="Arial" w:hAnsi="Arial" w:cs="Arial"/>
                <w:snapToGrid w:val="0"/>
                <w:color w:val="000000"/>
                <w:kern w:val="0"/>
                <w:szCs w:val="21"/>
              </w:rPr>
            </w:pPr>
          </w:p>
        </w:tc>
      </w:tr>
    </w:tbl>
    <w:p w14:paraId="4A4B4CA8">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14:paraId="03C4FDA1">
      <w:pPr>
        <w:spacing w:line="387" w:lineRule="auto"/>
      </w:pPr>
    </w:p>
    <w:p w14:paraId="35543005">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14:paraId="17797935">
      <w:pPr>
        <w:ind w:firstLine="5610" w:firstLineChars="33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14:paraId="683AE180">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14:paraId="62DC6829">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14:paraId="38389B8F">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14:paraId="138385A1">
      <w:pPr>
        <w:pStyle w:val="12"/>
        <w:snapToGrid w:val="0"/>
        <w:spacing w:line="360" w:lineRule="auto"/>
        <w:ind w:left="360" w:firstLine="0" w:firstLineChars="0"/>
        <w:jc w:val="left"/>
        <w:rPr>
          <w:b/>
        </w:rPr>
      </w:pPr>
      <w:r>
        <w:drawing>
          <wp:inline distT="0" distB="0" distL="0" distR="0">
            <wp:extent cx="5274310" cy="4440555"/>
            <wp:effectExtent l="0" t="0" r="254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4440555"/>
                    </a:xfrm>
                    <a:prstGeom prst="rect">
                      <a:avLst/>
                    </a:prstGeom>
                  </pic:spPr>
                </pic:pic>
              </a:graphicData>
            </a:graphic>
          </wp:inline>
        </w:drawing>
      </w:r>
    </w:p>
    <w:p w14:paraId="7E143F76">
      <w:pPr>
        <w:pStyle w:val="12"/>
        <w:snapToGrid w:val="0"/>
        <w:spacing w:line="360" w:lineRule="auto"/>
        <w:ind w:left="360" w:firstLine="0" w:firstLineChars="0"/>
        <w:jc w:val="left"/>
        <w:rPr>
          <w:b/>
        </w:rPr>
      </w:pPr>
    </w:p>
    <w:p w14:paraId="1974BEEE">
      <w:pPr>
        <w:widowControl/>
        <w:jc w:val="left"/>
        <w:rPr>
          <w:b/>
        </w:rPr>
      </w:pPr>
      <w:r>
        <w:rPr>
          <w:b/>
        </w:rPr>
        <w:br w:type="page"/>
      </w:r>
    </w:p>
    <w:p w14:paraId="6EE08C2C">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14:paraId="2D44058C">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51D4041F">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14:paraId="50EEFDBE">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14:paraId="4D0CAC1E">
      <w:pPr>
        <w:spacing w:line="326" w:lineRule="auto"/>
      </w:pPr>
    </w:p>
    <w:p w14:paraId="2DAC8C33">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14:paraId="071892E3">
      <w:pPr>
        <w:spacing w:line="148" w:lineRule="exact"/>
      </w:pPr>
    </w:p>
    <w:tbl>
      <w:tblPr>
        <w:tblStyle w:val="11"/>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33500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362D3952">
            <w:pPr>
              <w:spacing w:line="410" w:lineRule="auto"/>
              <w:rPr>
                <w:rFonts w:ascii="Arial" w:hAnsi="Arial" w:cs="Arial"/>
                <w:snapToGrid w:val="0"/>
                <w:color w:val="000000"/>
                <w:kern w:val="0"/>
                <w:szCs w:val="21"/>
              </w:rPr>
            </w:pPr>
          </w:p>
          <w:p w14:paraId="206A81CA">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14:paraId="4EC55F53">
            <w:pPr>
              <w:spacing w:line="411" w:lineRule="auto"/>
              <w:rPr>
                <w:rFonts w:ascii="Arial" w:hAnsi="Arial" w:cs="Arial"/>
                <w:snapToGrid w:val="0"/>
                <w:color w:val="000000"/>
                <w:kern w:val="0"/>
                <w:szCs w:val="21"/>
              </w:rPr>
            </w:pPr>
          </w:p>
          <w:p w14:paraId="7392CEB5">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14:paraId="56C29D99">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14:paraId="42AA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5C50D94C">
            <w:pPr>
              <w:rPr>
                <w:rFonts w:ascii="Arial" w:hAnsi="Arial" w:cs="Arial"/>
                <w:snapToGrid w:val="0"/>
                <w:color w:val="000000"/>
                <w:kern w:val="0"/>
                <w:szCs w:val="21"/>
              </w:rPr>
            </w:pPr>
          </w:p>
        </w:tc>
        <w:tc>
          <w:tcPr>
            <w:tcW w:w="3202" w:type="dxa"/>
            <w:vMerge w:val="continue"/>
            <w:tcBorders>
              <w:top w:val="nil"/>
            </w:tcBorders>
          </w:tcPr>
          <w:p w14:paraId="711CDDDE">
            <w:pPr>
              <w:rPr>
                <w:rFonts w:ascii="Arial" w:hAnsi="Arial" w:cs="Arial"/>
                <w:snapToGrid w:val="0"/>
                <w:color w:val="000000"/>
                <w:kern w:val="0"/>
                <w:szCs w:val="21"/>
              </w:rPr>
            </w:pPr>
          </w:p>
        </w:tc>
        <w:tc>
          <w:tcPr>
            <w:tcW w:w="2025" w:type="dxa"/>
          </w:tcPr>
          <w:p w14:paraId="4A0C5597">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14:paraId="7D271931">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14:paraId="1BAE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0E1C4145">
            <w:pPr>
              <w:rPr>
                <w:rFonts w:ascii="Arial" w:hAnsi="Arial" w:cs="Arial"/>
                <w:snapToGrid w:val="0"/>
                <w:color w:val="000000"/>
                <w:kern w:val="0"/>
                <w:szCs w:val="21"/>
              </w:rPr>
            </w:pPr>
          </w:p>
        </w:tc>
        <w:tc>
          <w:tcPr>
            <w:tcW w:w="3202" w:type="dxa"/>
          </w:tcPr>
          <w:p w14:paraId="4FE226A2">
            <w:pPr>
              <w:rPr>
                <w:rFonts w:ascii="Arial" w:hAnsi="Arial" w:cs="Arial"/>
                <w:snapToGrid w:val="0"/>
                <w:color w:val="000000"/>
                <w:kern w:val="0"/>
                <w:szCs w:val="21"/>
              </w:rPr>
            </w:pPr>
          </w:p>
        </w:tc>
        <w:tc>
          <w:tcPr>
            <w:tcW w:w="2025" w:type="dxa"/>
          </w:tcPr>
          <w:p w14:paraId="4F1FB4E7">
            <w:pPr>
              <w:rPr>
                <w:rFonts w:ascii="Arial" w:hAnsi="Arial" w:cs="Arial"/>
                <w:snapToGrid w:val="0"/>
                <w:color w:val="000000"/>
                <w:kern w:val="0"/>
                <w:szCs w:val="21"/>
              </w:rPr>
            </w:pPr>
          </w:p>
        </w:tc>
        <w:tc>
          <w:tcPr>
            <w:tcW w:w="2136" w:type="dxa"/>
          </w:tcPr>
          <w:p w14:paraId="4693653E">
            <w:pPr>
              <w:rPr>
                <w:rFonts w:ascii="Arial" w:hAnsi="Arial" w:cs="Arial"/>
                <w:snapToGrid w:val="0"/>
                <w:color w:val="000000"/>
                <w:kern w:val="0"/>
                <w:szCs w:val="21"/>
              </w:rPr>
            </w:pPr>
          </w:p>
        </w:tc>
      </w:tr>
    </w:tbl>
    <w:p w14:paraId="05E80024">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14:paraId="5C179376">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14:paraId="212E2AF0">
      <w:pPr>
        <w:spacing w:line="285" w:lineRule="auto"/>
      </w:pPr>
    </w:p>
    <w:p w14:paraId="648C727D">
      <w:pPr>
        <w:spacing w:line="285" w:lineRule="auto"/>
      </w:pPr>
    </w:p>
    <w:p w14:paraId="2D41972D">
      <w:pPr>
        <w:spacing w:line="285" w:lineRule="auto"/>
      </w:pPr>
    </w:p>
    <w:p w14:paraId="66E7E82B">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14:paraId="53EA012B">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4EB77E83">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7B792AB1">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r>
        <w:rPr>
          <w:rFonts w:ascii="华光标题宋_CNKI" w:hAnsi="华光标题宋_CNKI" w:eastAsia="华光标题宋_CNKI"/>
          <w:sz w:val="24"/>
          <w:szCs w:val="24"/>
        </w:rPr>
        <w:t>分项报价表</w:t>
      </w:r>
    </w:p>
    <w:p w14:paraId="6D6CC7BD">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14:paraId="5C80D709">
      <w:pPr>
        <w:spacing w:line="363" w:lineRule="auto"/>
      </w:pPr>
    </w:p>
    <w:p w14:paraId="66AA7992">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2E4F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14:paraId="237E4E8B">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14:paraId="228BC8FF">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14:paraId="22D6D739">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14:paraId="252CA42C">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14:paraId="7AA60747">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14:paraId="75880857">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14:paraId="2A43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14:paraId="47311282">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14:paraId="2E210A7F">
            <w:pPr>
              <w:rPr>
                <w:rFonts w:ascii="Arial" w:hAnsi="Arial" w:cs="Arial"/>
                <w:snapToGrid w:val="0"/>
                <w:color w:val="000000"/>
                <w:kern w:val="0"/>
                <w:szCs w:val="21"/>
              </w:rPr>
            </w:pPr>
          </w:p>
        </w:tc>
        <w:tc>
          <w:tcPr>
            <w:tcW w:w="1346" w:type="dxa"/>
          </w:tcPr>
          <w:p w14:paraId="017561FD">
            <w:pPr>
              <w:rPr>
                <w:rFonts w:ascii="Arial" w:hAnsi="Arial" w:cs="Arial"/>
                <w:snapToGrid w:val="0"/>
                <w:color w:val="000000"/>
                <w:kern w:val="0"/>
                <w:szCs w:val="21"/>
              </w:rPr>
            </w:pPr>
          </w:p>
        </w:tc>
        <w:tc>
          <w:tcPr>
            <w:tcW w:w="1344" w:type="dxa"/>
          </w:tcPr>
          <w:p w14:paraId="453ECF14">
            <w:pPr>
              <w:rPr>
                <w:rFonts w:ascii="Arial" w:hAnsi="Arial" w:cs="Arial"/>
                <w:snapToGrid w:val="0"/>
                <w:color w:val="000000"/>
                <w:kern w:val="0"/>
                <w:szCs w:val="21"/>
              </w:rPr>
            </w:pPr>
          </w:p>
        </w:tc>
        <w:tc>
          <w:tcPr>
            <w:tcW w:w="1344" w:type="dxa"/>
          </w:tcPr>
          <w:p w14:paraId="2D62FBE2">
            <w:pPr>
              <w:rPr>
                <w:rFonts w:ascii="Arial" w:hAnsi="Arial" w:cs="Arial"/>
                <w:snapToGrid w:val="0"/>
                <w:color w:val="000000"/>
                <w:kern w:val="0"/>
                <w:szCs w:val="21"/>
              </w:rPr>
            </w:pPr>
          </w:p>
        </w:tc>
        <w:tc>
          <w:tcPr>
            <w:tcW w:w="1712" w:type="dxa"/>
          </w:tcPr>
          <w:p w14:paraId="43BF1D53">
            <w:pPr>
              <w:rPr>
                <w:rFonts w:ascii="Arial" w:hAnsi="Arial" w:cs="Arial"/>
                <w:snapToGrid w:val="0"/>
                <w:color w:val="000000"/>
                <w:kern w:val="0"/>
                <w:szCs w:val="21"/>
              </w:rPr>
            </w:pPr>
          </w:p>
        </w:tc>
      </w:tr>
      <w:tr w14:paraId="5342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14:paraId="0AEAF452">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14:paraId="3C8597FB">
            <w:pPr>
              <w:rPr>
                <w:rFonts w:ascii="Arial" w:hAnsi="Arial" w:cs="Arial"/>
                <w:snapToGrid w:val="0"/>
                <w:color w:val="000000"/>
                <w:kern w:val="0"/>
                <w:szCs w:val="21"/>
              </w:rPr>
            </w:pPr>
          </w:p>
        </w:tc>
        <w:tc>
          <w:tcPr>
            <w:tcW w:w="1346" w:type="dxa"/>
          </w:tcPr>
          <w:p w14:paraId="37EFFC3C">
            <w:pPr>
              <w:rPr>
                <w:rFonts w:ascii="Arial" w:hAnsi="Arial" w:cs="Arial"/>
                <w:snapToGrid w:val="0"/>
                <w:color w:val="000000"/>
                <w:kern w:val="0"/>
                <w:szCs w:val="21"/>
              </w:rPr>
            </w:pPr>
          </w:p>
        </w:tc>
        <w:tc>
          <w:tcPr>
            <w:tcW w:w="1344" w:type="dxa"/>
          </w:tcPr>
          <w:p w14:paraId="14C6788D">
            <w:pPr>
              <w:rPr>
                <w:rFonts w:ascii="Arial" w:hAnsi="Arial" w:cs="Arial"/>
                <w:snapToGrid w:val="0"/>
                <w:color w:val="000000"/>
                <w:kern w:val="0"/>
                <w:szCs w:val="21"/>
              </w:rPr>
            </w:pPr>
          </w:p>
        </w:tc>
        <w:tc>
          <w:tcPr>
            <w:tcW w:w="1344" w:type="dxa"/>
          </w:tcPr>
          <w:p w14:paraId="08454F06">
            <w:pPr>
              <w:rPr>
                <w:rFonts w:ascii="Arial" w:hAnsi="Arial" w:cs="Arial"/>
                <w:snapToGrid w:val="0"/>
                <w:color w:val="000000"/>
                <w:kern w:val="0"/>
                <w:szCs w:val="21"/>
              </w:rPr>
            </w:pPr>
          </w:p>
        </w:tc>
        <w:tc>
          <w:tcPr>
            <w:tcW w:w="1712" w:type="dxa"/>
          </w:tcPr>
          <w:p w14:paraId="5E48F58F">
            <w:pPr>
              <w:rPr>
                <w:rFonts w:ascii="Arial" w:hAnsi="Arial" w:cs="Arial"/>
                <w:snapToGrid w:val="0"/>
                <w:color w:val="000000"/>
                <w:kern w:val="0"/>
                <w:szCs w:val="21"/>
              </w:rPr>
            </w:pPr>
          </w:p>
        </w:tc>
      </w:tr>
      <w:tr w14:paraId="32C7C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14:paraId="11FE2926">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14:paraId="54EA0532">
            <w:pPr>
              <w:rPr>
                <w:rFonts w:ascii="Arial" w:hAnsi="Arial" w:cs="Arial"/>
                <w:snapToGrid w:val="0"/>
                <w:color w:val="000000"/>
                <w:kern w:val="0"/>
                <w:szCs w:val="21"/>
              </w:rPr>
            </w:pPr>
          </w:p>
        </w:tc>
        <w:tc>
          <w:tcPr>
            <w:tcW w:w="1712" w:type="dxa"/>
          </w:tcPr>
          <w:p w14:paraId="3AE2E2BE">
            <w:pPr>
              <w:rPr>
                <w:rFonts w:ascii="Arial" w:hAnsi="Arial" w:cs="Arial"/>
                <w:snapToGrid w:val="0"/>
                <w:color w:val="000000"/>
                <w:kern w:val="0"/>
                <w:szCs w:val="21"/>
              </w:rPr>
            </w:pPr>
          </w:p>
        </w:tc>
      </w:tr>
    </w:tbl>
    <w:p w14:paraId="55C0E261">
      <w:pPr>
        <w:spacing w:line="255" w:lineRule="auto"/>
      </w:pPr>
    </w:p>
    <w:p w14:paraId="15355117">
      <w:pPr>
        <w:spacing w:line="256" w:lineRule="auto"/>
      </w:pPr>
    </w:p>
    <w:p w14:paraId="2D79B648">
      <w:pPr>
        <w:spacing w:line="260" w:lineRule="auto"/>
      </w:pPr>
    </w:p>
    <w:p w14:paraId="7A59D991">
      <w:pPr>
        <w:spacing w:line="261" w:lineRule="auto"/>
      </w:pPr>
    </w:p>
    <w:p w14:paraId="205B01A8">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14:paraId="715DCCDC">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14:paraId="0132CD80">
      <w:pPr>
        <w:spacing w:before="27" w:line="254" w:lineRule="auto"/>
        <w:ind w:left="145" w:right="128" w:firstLine="564"/>
        <w:rPr>
          <w:rFonts w:hint="eastAsia" w:ascii="宋体" w:hAnsi="宋体" w:eastAsia="宋体" w:cs="宋体"/>
          <w:sz w:val="24"/>
          <w:szCs w:val="24"/>
        </w:rPr>
      </w:pPr>
    </w:p>
    <w:p w14:paraId="014B8DAD">
      <w:pPr>
        <w:spacing w:line="350" w:lineRule="auto"/>
      </w:pPr>
    </w:p>
    <w:p w14:paraId="4A7F885D">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14:paraId="6D2A6E6E">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696AD99C">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37E7F755">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14:paraId="215BBB05">
      <w:pPr>
        <w:snapToGrid w:val="0"/>
        <w:spacing w:line="360" w:lineRule="auto"/>
        <w:ind w:firstLine="480" w:firstLineChars="200"/>
        <w:jc w:val="left"/>
        <w:rPr>
          <w:rFonts w:hint="eastAsia"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p w14:paraId="26FA2D75">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790E541">
      <w:pPr>
        <w:rPr>
          <w:rFonts w:hint="eastAsia" w:ascii="华文中宋" w:hAnsi="华文中宋" w:eastAsia="华文中宋"/>
          <w:b/>
          <w:kern w:val="0"/>
          <w:sz w:val="32"/>
          <w:szCs w:val="32"/>
        </w:rPr>
      </w:pPr>
      <w:r>
        <w:rPr>
          <w:rFonts w:hint="eastAsia" w:ascii="华文中宋" w:hAnsi="华文中宋" w:eastAsia="华文中宋"/>
          <w:b/>
          <w:kern w:val="0"/>
          <w:sz w:val="32"/>
          <w:szCs w:val="32"/>
        </w:rPr>
        <w:t>第三包</w:t>
      </w:r>
    </w:p>
    <w:p w14:paraId="0D861D7F">
      <w:pPr>
        <w:widowControl/>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0E5C81B1">
      <w:pPr>
        <w:snapToGrid w:val="0"/>
        <w:spacing w:line="360" w:lineRule="auto"/>
        <w:rPr>
          <w:rFonts w:hint="eastAsia" w:ascii="仿宋" w:hAnsi="仿宋" w:eastAsia="仿宋" w:cs="黑体"/>
          <w:b/>
          <w:color w:val="7030A0"/>
          <w:sz w:val="28"/>
          <w:szCs w:val="28"/>
          <w:u w:val="single"/>
        </w:rPr>
      </w:pPr>
    </w:p>
    <w:p w14:paraId="70002816">
      <w:pPr>
        <w:snapToGrid w:val="0"/>
        <w:spacing w:line="288" w:lineRule="auto"/>
        <w:ind w:firstLine="640" w:firstLineChars="200"/>
        <w:rPr>
          <w:rFonts w:hint="eastAsia" w:ascii="仿宋" w:hAnsi="仿宋" w:eastAsia="仿宋" w:cs="楷体_GB2312"/>
          <w:sz w:val="32"/>
          <w:szCs w:val="32"/>
          <w:lang w:val="zh-CN"/>
        </w:rPr>
      </w:pPr>
      <w:r>
        <w:rPr>
          <w:rFonts w:hint="eastAsia" w:ascii="仿宋" w:hAnsi="仿宋" w:eastAsia="仿宋" w:cs="楷体_GB2312"/>
          <w:sz w:val="32"/>
          <w:szCs w:val="32"/>
          <w:lang w:val="zh-CN"/>
        </w:rPr>
        <w:t>北京市公园管理中心就“到公园去II”展览（暂定名）项目，邀请国内有能力从事本项目服务的申请人按要求提交相关证明文件和材料，具体情况如下：</w:t>
      </w:r>
    </w:p>
    <w:p w14:paraId="4AEC51E8">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1.</w:t>
      </w:r>
      <w:r>
        <w:rPr>
          <w:rFonts w:ascii="仿宋" w:hAnsi="仿宋" w:eastAsia="仿宋" w:cs="楷体_GB2312"/>
          <w:b/>
          <w:bCs/>
          <w:sz w:val="32"/>
          <w:szCs w:val="32"/>
          <w:lang w:val="zh-CN"/>
        </w:rPr>
        <w:t>项目名称：</w:t>
      </w:r>
      <w:r>
        <w:rPr>
          <w:rFonts w:hint="eastAsia" w:ascii="仿宋" w:hAnsi="仿宋" w:eastAsia="仿宋" w:cs="楷体_GB2312"/>
          <w:b/>
          <w:bCs/>
          <w:sz w:val="32"/>
          <w:szCs w:val="32"/>
          <w:lang w:val="zh-CN"/>
        </w:rPr>
        <w:t>“到公园去II”展览（暂定名）数字展示项目</w:t>
      </w:r>
    </w:p>
    <w:p w14:paraId="4C0BB98D">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2.项目性质：服务</w:t>
      </w:r>
    </w:p>
    <w:p w14:paraId="16DCDB73">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lang w:val="zh-CN"/>
        </w:rPr>
        <w:t>3.项目预算：数字展示人民币</w:t>
      </w:r>
      <w:r>
        <w:rPr>
          <w:rFonts w:hint="eastAsia" w:ascii="仿宋" w:hAnsi="仿宋" w:eastAsia="仿宋" w:cs="楷体_GB2312"/>
          <w:b/>
          <w:bCs/>
          <w:sz w:val="32"/>
          <w:szCs w:val="32"/>
          <w:highlight w:val="none"/>
          <w:lang w:val="en-US" w:eastAsia="zh-CN"/>
        </w:rPr>
        <w:t>21.1278</w:t>
      </w:r>
      <w:r>
        <w:rPr>
          <w:rFonts w:hint="eastAsia" w:ascii="仿宋" w:hAnsi="仿宋" w:eastAsia="仿宋" w:cs="楷体_GB2312"/>
          <w:b/>
          <w:bCs/>
          <w:sz w:val="32"/>
          <w:szCs w:val="32"/>
          <w:lang w:val="zh-CN"/>
        </w:rPr>
        <w:t>万元</w:t>
      </w:r>
    </w:p>
    <w:p w14:paraId="4ADEEDDF">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4.项目地点：中国园林博物馆</w:t>
      </w:r>
      <w:r>
        <w:rPr>
          <w:rFonts w:hint="eastAsia" w:ascii="仿宋" w:hAnsi="仿宋" w:eastAsia="仿宋" w:cs="楷体_GB2312"/>
          <w:b/>
          <w:bCs/>
          <w:sz w:val="32"/>
          <w:szCs w:val="32"/>
          <w:lang w:eastAsia="zh-CN"/>
        </w:rPr>
        <w:t>三号</w:t>
      </w:r>
      <w:r>
        <w:rPr>
          <w:rFonts w:hint="eastAsia" w:ascii="仿宋" w:hAnsi="仿宋" w:eastAsia="仿宋" w:cs="楷体_GB2312"/>
          <w:b/>
          <w:bCs/>
          <w:sz w:val="32"/>
          <w:szCs w:val="32"/>
        </w:rPr>
        <w:t>主题展厅</w:t>
      </w:r>
    </w:p>
    <w:p w14:paraId="64BF2823">
      <w:pPr>
        <w:snapToGrid w:val="0"/>
        <w:spacing w:line="288"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5.展览面积850㎡</w:t>
      </w:r>
    </w:p>
    <w:p w14:paraId="6036315B">
      <w:pPr>
        <w:snapToGrid w:val="0"/>
        <w:spacing w:line="288" w:lineRule="auto"/>
        <w:ind w:firstLine="643" w:firstLineChars="200"/>
        <w:rPr>
          <w:rFonts w:hint="eastAsia" w:ascii="仿宋" w:hAnsi="仿宋" w:eastAsia="仿宋" w:cs="楷体_GB2312"/>
          <w:b/>
          <w:bCs/>
          <w:sz w:val="32"/>
          <w:szCs w:val="32"/>
          <w:lang w:val="zh-CN"/>
        </w:rPr>
      </w:pPr>
      <w:r>
        <w:rPr>
          <w:rFonts w:hint="eastAsia" w:ascii="仿宋" w:hAnsi="仿宋" w:eastAsia="仿宋" w:cs="楷体_GB2312"/>
          <w:b/>
          <w:bCs/>
          <w:sz w:val="32"/>
          <w:szCs w:val="32"/>
        </w:rPr>
        <w:t>6.</w:t>
      </w:r>
      <w:r>
        <w:rPr>
          <w:rFonts w:hint="eastAsia" w:ascii="仿宋" w:hAnsi="仿宋" w:eastAsia="仿宋" w:cs="楷体_GB2312"/>
          <w:b/>
          <w:bCs/>
          <w:sz w:val="32"/>
          <w:szCs w:val="32"/>
          <w:lang w:val="zh-CN"/>
        </w:rPr>
        <w:t>服务内容：</w:t>
      </w:r>
    </w:p>
    <w:tbl>
      <w:tblPr>
        <w:tblStyle w:val="7"/>
        <w:tblW w:w="525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44"/>
        <w:gridCol w:w="1720"/>
        <w:gridCol w:w="3730"/>
        <w:gridCol w:w="2786"/>
      </w:tblGrid>
      <w:tr w14:paraId="6CC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837" w:hRule="atLeast"/>
          <w:tblHeader/>
          <w:jc w:val="center"/>
        </w:trPr>
        <w:tc>
          <w:tcPr>
            <w:tcW w:w="310" w:type="pct"/>
            <w:vAlign w:val="center"/>
          </w:tcPr>
          <w:p w14:paraId="273C7331">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79" w:type="pct"/>
            <w:vAlign w:val="center"/>
          </w:tcPr>
          <w:p w14:paraId="02240508">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数字展示</w:t>
            </w:r>
          </w:p>
        </w:tc>
        <w:tc>
          <w:tcPr>
            <w:tcW w:w="2123" w:type="pct"/>
            <w:vAlign w:val="center"/>
          </w:tcPr>
          <w:p w14:paraId="24169BC1">
            <w:pPr>
              <w:autoSpaceDE w:val="0"/>
              <w:autoSpaceDN w:val="0"/>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负责展览项目VR</w:t>
            </w:r>
            <w:r>
              <w:rPr>
                <w:rFonts w:hint="eastAsia" w:ascii="仿宋" w:hAnsi="仿宋" w:eastAsia="仿宋" w:cs="仿宋"/>
                <w:kern w:val="0"/>
                <w:sz w:val="24"/>
                <w:szCs w:val="24"/>
                <w:lang w:eastAsia="zh-CN"/>
              </w:rPr>
              <w:t>及</w:t>
            </w:r>
            <w:r>
              <w:rPr>
                <w:rFonts w:hint="eastAsia" w:ascii="仿宋" w:hAnsi="仿宋" w:eastAsia="仿宋" w:cs="仿宋"/>
                <w:kern w:val="0"/>
                <w:sz w:val="24"/>
                <w:szCs w:val="24"/>
              </w:rPr>
              <w:t>数字动画工作</w:t>
            </w:r>
          </w:p>
        </w:tc>
        <w:tc>
          <w:tcPr>
            <w:tcW w:w="1586" w:type="pct"/>
            <w:vAlign w:val="center"/>
          </w:tcPr>
          <w:p w14:paraId="4898224E">
            <w:pPr>
              <w:autoSpaceDE w:val="0"/>
              <w:autoSpaceDN w:val="0"/>
              <w:adjustRightInd w:val="0"/>
              <w:snapToGrid w:val="0"/>
              <w:jc w:val="center"/>
              <w:rPr>
                <w:rFonts w:hint="eastAsia" w:ascii="仿宋" w:hAnsi="仿宋" w:eastAsia="仿宋" w:cs="仿宋"/>
                <w:kern w:val="0"/>
                <w:sz w:val="24"/>
                <w:szCs w:val="24"/>
                <w:highlight w:val="yellow"/>
              </w:rPr>
            </w:pPr>
            <w:r>
              <w:rPr>
                <w:rFonts w:hint="eastAsia" w:ascii="仿宋_GB2312" w:hAnsi="仿宋_GB2312" w:eastAsia="仿宋_GB2312" w:cs="仿宋_GB2312"/>
                <w:color w:val="000000"/>
                <w:kern w:val="0"/>
                <w:sz w:val="24"/>
                <w:szCs w:val="24"/>
                <w:highlight w:val="none"/>
              </w:rPr>
              <w:t>202</w:t>
            </w: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年</w:t>
            </w:r>
            <w:r>
              <w:rPr>
                <w:rFonts w:hint="eastAsia" w:ascii="仿宋_GB2312" w:hAnsi="仿宋_GB2312" w:eastAsia="仿宋_GB2312" w:cs="仿宋_GB2312"/>
                <w:color w:val="000000"/>
                <w:kern w:val="0"/>
                <w:sz w:val="24"/>
                <w:szCs w:val="24"/>
                <w:highlight w:val="none"/>
                <w:lang w:val="en-US" w:eastAsia="zh-CN"/>
              </w:rPr>
              <w:t>9</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28</w:t>
            </w:r>
            <w:r>
              <w:rPr>
                <w:rFonts w:hint="eastAsia" w:ascii="仿宋_GB2312" w:hAnsi="仿宋_GB2312" w:eastAsia="仿宋_GB2312" w:cs="仿宋_GB2312"/>
                <w:color w:val="000000"/>
                <w:kern w:val="0"/>
                <w:sz w:val="24"/>
                <w:szCs w:val="24"/>
                <w:highlight w:val="none"/>
              </w:rPr>
              <w:t>日-</w:t>
            </w:r>
            <w:r>
              <w:rPr>
                <w:rFonts w:hint="eastAsia" w:ascii="仿宋_GB2312" w:hAnsi="仿宋_GB2312" w:eastAsia="仿宋_GB2312" w:cs="仿宋_GB2312"/>
                <w:color w:val="000000"/>
                <w:kern w:val="0"/>
                <w:sz w:val="24"/>
                <w:szCs w:val="24"/>
                <w:highlight w:val="none"/>
                <w:lang w:val="en-US" w:eastAsia="zh-CN"/>
              </w:rPr>
              <w:t>2026年4</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13</w:t>
            </w:r>
            <w:r>
              <w:rPr>
                <w:rFonts w:hint="eastAsia" w:ascii="仿宋_GB2312" w:hAnsi="仿宋_GB2312" w:eastAsia="仿宋_GB2312" w:cs="仿宋_GB2312"/>
                <w:color w:val="000000"/>
                <w:kern w:val="0"/>
                <w:sz w:val="24"/>
                <w:szCs w:val="24"/>
                <w:highlight w:val="none"/>
              </w:rPr>
              <w:t>日</w:t>
            </w:r>
          </w:p>
        </w:tc>
      </w:tr>
    </w:tbl>
    <w:p w14:paraId="0CF64AFC">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7.申请人资格条件</w:t>
      </w:r>
    </w:p>
    <w:p w14:paraId="650AF9A7">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7.1具有独立承担民事责任的能力；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7.2具有良好的商业信誉和健全的财务会计制度；</w:t>
      </w:r>
      <w:r>
        <w:rPr>
          <w:rFonts w:hint="eastAsia" w:ascii="仿宋" w:hAnsi="仿宋" w:eastAsia="仿宋" w:cs="Times New Roman"/>
          <w:sz w:val="28"/>
          <w:szCs w:val="28"/>
        </w:rPr>
        <w:br w:type="textWrapping"/>
      </w:r>
      <w:r>
        <w:rPr>
          <w:rFonts w:hint="eastAsia" w:ascii="仿宋" w:hAnsi="仿宋" w:eastAsia="仿宋" w:cs="Times New Roman"/>
          <w:sz w:val="28"/>
          <w:szCs w:val="28"/>
        </w:rPr>
        <w:t>7.3具有履行合同所必需的设备和专业技术能力；</w:t>
      </w:r>
      <w:r>
        <w:rPr>
          <w:rFonts w:hint="eastAsia" w:ascii="仿宋" w:hAnsi="仿宋" w:eastAsia="仿宋" w:cs="Times New Roman"/>
          <w:sz w:val="28"/>
          <w:szCs w:val="28"/>
        </w:rPr>
        <w:br w:type="textWrapping"/>
      </w:r>
      <w:r>
        <w:rPr>
          <w:rFonts w:hint="eastAsia" w:ascii="仿宋" w:hAnsi="仿宋" w:eastAsia="仿宋" w:cs="Times New Roman"/>
          <w:sz w:val="28"/>
          <w:szCs w:val="28"/>
        </w:rPr>
        <w:t>7.4有依法缴纳税收和社会保障资金的良好记录；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7.5在经营活动中没有重大违法记录；</w:t>
      </w:r>
      <w:r>
        <w:rPr>
          <w:rFonts w:hint="eastAsia" w:ascii="仿宋" w:hAnsi="仿宋" w:eastAsia="仿宋" w:cs="Times New Roman"/>
          <w:sz w:val="28"/>
          <w:szCs w:val="28"/>
        </w:rPr>
        <w:br w:type="textWrapping"/>
      </w:r>
      <w:r>
        <w:rPr>
          <w:rFonts w:hint="eastAsia" w:ascii="仿宋" w:hAnsi="仿宋" w:eastAsia="仿宋" w:cs="Times New Roman"/>
          <w:sz w:val="28"/>
          <w:szCs w:val="28"/>
        </w:rPr>
        <w:t>7.6法律、行政法规规定的其他条件；</w:t>
      </w:r>
    </w:p>
    <w:p w14:paraId="3C5106F6">
      <w:pPr>
        <w:snapToGrid w:val="0"/>
        <w:spacing w:line="288" w:lineRule="auto"/>
        <w:ind w:right="26" w:firstLine="840" w:firstLineChars="300"/>
        <w:rPr>
          <w:rFonts w:hint="eastAsia" w:ascii="仿宋" w:hAnsi="仿宋" w:eastAsia="仿宋"/>
          <w:color w:val="FF0000"/>
          <w:sz w:val="28"/>
          <w:szCs w:val="28"/>
        </w:rPr>
      </w:pPr>
      <w:r>
        <w:rPr>
          <w:rFonts w:hint="eastAsia" w:ascii="仿宋" w:hAnsi="仿宋" w:eastAsia="仿宋" w:cs="Times New Roman"/>
          <w:sz w:val="28"/>
          <w:szCs w:val="28"/>
        </w:rPr>
        <w:t>7.7两年内不少于</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项园林行业及</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w:t>
      </w:r>
    </w:p>
    <w:p w14:paraId="374BA0F9">
      <w:pPr>
        <w:snapToGrid w:val="0"/>
        <w:spacing w:line="288" w:lineRule="auto"/>
        <w:ind w:right="26" w:firstLine="643" w:firstLineChars="200"/>
        <w:rPr>
          <w:rFonts w:hint="eastAsia" w:ascii="仿宋" w:hAnsi="仿宋" w:eastAsia="仿宋"/>
          <w:b/>
          <w:bCs/>
          <w:sz w:val="28"/>
          <w:szCs w:val="28"/>
        </w:rPr>
      </w:pPr>
      <w:r>
        <w:rPr>
          <w:rFonts w:hint="eastAsia" w:ascii="仿宋" w:hAnsi="仿宋" w:eastAsia="仿宋"/>
          <w:b/>
          <w:bCs/>
          <w:sz w:val="32"/>
          <w:szCs w:val="32"/>
        </w:rPr>
        <w:t>8.申请文件的递交</w:t>
      </w:r>
    </w:p>
    <w:p w14:paraId="591BD869">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8.1申请人的申请文件及相关资料应准备一式三份（正本一份，副本贰份），正副本均须正式签署，如有不一致之处，以正本为准。</w:t>
      </w:r>
    </w:p>
    <w:p w14:paraId="70A530B3">
      <w:pPr>
        <w:snapToGrid w:val="0"/>
        <w:spacing w:line="28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8.2所有申请文件及相关资料应在</w:t>
      </w:r>
      <w:r>
        <w:rPr>
          <w:rFonts w:hint="eastAsia" w:ascii="仿宋" w:hAnsi="仿宋" w:eastAsia="仿宋" w:cs="Times New Roman"/>
          <w:sz w:val="28"/>
          <w:szCs w:val="28"/>
          <w:highlight w:val="none"/>
        </w:rPr>
        <w:t>202</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8</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28</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18</w:t>
      </w:r>
      <w:r>
        <w:rPr>
          <w:rFonts w:hint="eastAsia" w:ascii="仿宋" w:hAnsi="仿宋" w:eastAsia="仿宋" w:cs="Times New Roman"/>
          <w:sz w:val="28"/>
          <w:szCs w:val="28"/>
          <w:highlight w:val="none"/>
        </w:rPr>
        <w:t>时</w:t>
      </w:r>
      <w:r>
        <w:rPr>
          <w:rFonts w:hint="eastAsia" w:ascii="仿宋" w:hAnsi="仿宋" w:eastAsia="仿宋" w:cs="Times New Roman"/>
          <w:sz w:val="28"/>
          <w:szCs w:val="28"/>
          <w:highlight w:val="none"/>
          <w:lang w:val="en-US" w:eastAsia="zh-CN"/>
        </w:rPr>
        <w:t>0</w:t>
      </w:r>
      <w:r>
        <w:rPr>
          <w:rFonts w:hint="eastAsia" w:ascii="仿宋" w:hAnsi="仿宋" w:eastAsia="仿宋" w:cs="Times New Roman"/>
          <w:sz w:val="28"/>
          <w:szCs w:val="28"/>
          <w:highlight w:val="none"/>
        </w:rPr>
        <w:t>分前密封递交至</w:t>
      </w:r>
      <w:r>
        <w:rPr>
          <w:rFonts w:hint="eastAsia" w:ascii="仿宋" w:hAnsi="仿宋" w:eastAsia="仿宋" w:cs="Times New Roman"/>
          <w:sz w:val="28"/>
          <w:szCs w:val="28"/>
          <w:highlight w:val="none"/>
          <w:lang w:val="zh-CN"/>
        </w:rPr>
        <w:t>北京市公园管理中心</w:t>
      </w:r>
      <w:r>
        <w:rPr>
          <w:rFonts w:hint="eastAsia" w:ascii="仿宋" w:hAnsi="仿宋" w:eastAsia="仿宋" w:cs="Times New Roman"/>
          <w:sz w:val="28"/>
          <w:szCs w:val="28"/>
          <w:highlight w:val="none"/>
        </w:rPr>
        <w:t>。逾期送达或未送达指</w:t>
      </w:r>
      <w:r>
        <w:rPr>
          <w:rFonts w:hint="eastAsia" w:ascii="仿宋" w:hAnsi="仿宋" w:eastAsia="仿宋" w:cs="Times New Roman"/>
          <w:sz w:val="28"/>
          <w:szCs w:val="28"/>
        </w:rPr>
        <w:t>定地点的，不予受理。</w:t>
      </w:r>
    </w:p>
    <w:p w14:paraId="75E0FAC9">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9.申请文件的组成</w:t>
      </w:r>
    </w:p>
    <w:p w14:paraId="4A2F9044">
      <w:pPr>
        <w:snapToGrid w:val="0"/>
        <w:spacing w:line="288" w:lineRule="auto"/>
        <w:ind w:firstLine="840" w:firstLineChars="30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14:paraId="2DE93082">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.1.1申请书</w:t>
      </w:r>
    </w:p>
    <w:p w14:paraId="4137197D">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w:t>
      </w:r>
      <w:r>
        <w:rPr>
          <w:rFonts w:hint="eastAsia" w:ascii="仿宋" w:hAnsi="仿宋" w:eastAsia="仿宋" w:cs="Times New Roman"/>
          <w:sz w:val="28"/>
          <w:szCs w:val="28"/>
          <w:lang w:val="zh-CN"/>
        </w:rPr>
        <w:t>.1.2</w:t>
      </w:r>
      <w:r>
        <w:rPr>
          <w:rFonts w:hint="eastAsia" w:ascii="仿宋" w:hAnsi="仿宋" w:eastAsia="仿宋" w:cs="Times New Roman"/>
          <w:sz w:val="28"/>
          <w:szCs w:val="28"/>
        </w:rPr>
        <w:t>法定代表人授权委托书</w:t>
      </w:r>
    </w:p>
    <w:p w14:paraId="3E0FC034">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3</w:t>
      </w:r>
      <w:r>
        <w:rPr>
          <w:rFonts w:hint="eastAsia" w:ascii="仿宋" w:hAnsi="仿宋" w:eastAsia="仿宋" w:cs="Times New Roman"/>
          <w:sz w:val="28"/>
          <w:szCs w:val="28"/>
          <w:lang w:val="zh-CN"/>
        </w:rPr>
        <w:t>申请人单位简介</w:t>
      </w:r>
    </w:p>
    <w:p w14:paraId="09520759">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4</w:t>
      </w:r>
      <w:r>
        <w:rPr>
          <w:rFonts w:hint="eastAsia" w:ascii="仿宋" w:hAnsi="仿宋" w:eastAsia="仿宋" w:cs="Times New Roman"/>
          <w:sz w:val="28"/>
          <w:szCs w:val="28"/>
          <w:lang w:val="zh-CN"/>
        </w:rPr>
        <w:t>申请人单位简况表</w:t>
      </w:r>
    </w:p>
    <w:p w14:paraId="0134B51C">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5</w:t>
      </w:r>
      <w:r>
        <w:rPr>
          <w:rFonts w:hint="eastAsia" w:ascii="仿宋" w:hAnsi="仿宋" w:eastAsia="仿宋" w:cs="Times New Roman"/>
          <w:sz w:val="28"/>
          <w:szCs w:val="28"/>
          <w:lang w:val="zh-CN"/>
        </w:rPr>
        <w:t>营业执照等证明文件（复印件加盖公章）</w:t>
      </w:r>
    </w:p>
    <w:p w14:paraId="41BD6DD7">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6</w:t>
      </w:r>
      <w:r>
        <w:rPr>
          <w:rFonts w:hint="eastAsia" w:ascii="仿宋" w:hAnsi="仿宋" w:eastAsia="仿宋" w:cs="Times New Roman"/>
          <w:sz w:val="28"/>
          <w:szCs w:val="28"/>
          <w:lang w:val="zh-CN"/>
        </w:rPr>
        <w:t>申请人资格声明书</w:t>
      </w:r>
    </w:p>
    <w:p w14:paraId="77CE7A41">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7</w:t>
      </w:r>
      <w:r>
        <w:rPr>
          <w:rFonts w:hint="eastAsia" w:ascii="仿宋" w:hAnsi="仿宋" w:eastAsia="仿宋" w:cs="Times New Roman"/>
          <w:sz w:val="28"/>
          <w:szCs w:val="28"/>
          <w:lang w:val="zh-CN"/>
        </w:rPr>
        <w:t xml:space="preserve">申请人信用记录 </w:t>
      </w:r>
    </w:p>
    <w:p w14:paraId="6F0C7206">
      <w:pPr>
        <w:snapToGrid w:val="0"/>
        <w:spacing w:line="288" w:lineRule="auto"/>
        <w:ind w:left="838" w:leftChars="399" w:right="26"/>
        <w:rPr>
          <w:rFonts w:hint="eastAsia" w:ascii="仿宋" w:hAnsi="仿宋" w:eastAsia="仿宋" w:cs="Times New Roman"/>
          <w:sz w:val="28"/>
          <w:szCs w:val="28"/>
        </w:rPr>
      </w:pPr>
      <w:r>
        <w:rPr>
          <w:rFonts w:hint="eastAsia" w:ascii="仿宋" w:hAnsi="仿宋" w:eastAsia="仿宋" w:cs="Times New Roman"/>
          <w:sz w:val="28"/>
          <w:szCs w:val="28"/>
        </w:rPr>
        <w:t>9.1.8近两年内园林行业及</w:t>
      </w:r>
      <w:r>
        <w:rPr>
          <w:rFonts w:hint="eastAsia" w:ascii="仿宋" w:hAnsi="仿宋" w:eastAsia="仿宋" w:cs="Times New Roman"/>
          <w:sz w:val="28"/>
          <w:szCs w:val="28"/>
          <w:lang w:eastAsia="zh-CN"/>
        </w:rPr>
        <w:t>展览相关业绩</w:t>
      </w:r>
      <w:r>
        <w:rPr>
          <w:rFonts w:hint="eastAsia" w:ascii="仿宋" w:hAnsi="仿宋" w:eastAsia="仿宋" w:cs="Times New Roman"/>
          <w:sz w:val="28"/>
          <w:szCs w:val="28"/>
        </w:rPr>
        <w:t>（附合同盖章页复印件）</w:t>
      </w:r>
    </w:p>
    <w:p w14:paraId="76120693">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9</w:t>
      </w:r>
      <w:r>
        <w:rPr>
          <w:rFonts w:hint="eastAsia" w:ascii="仿宋" w:hAnsi="仿宋" w:eastAsia="仿宋" w:cs="Times New Roman"/>
          <w:sz w:val="28"/>
          <w:szCs w:val="28"/>
          <w:lang w:val="zh-CN"/>
        </w:rPr>
        <w:t>申请人认为必要的其他文件（如有）</w:t>
      </w:r>
    </w:p>
    <w:p w14:paraId="6C964A7B">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w:t>
      </w:r>
      <w:r>
        <w:rPr>
          <w:rFonts w:hint="eastAsia" w:ascii="仿宋" w:hAnsi="仿宋" w:eastAsia="仿宋" w:cs="Times New Roman"/>
          <w:sz w:val="28"/>
          <w:szCs w:val="28"/>
        </w:rPr>
        <w:t>10</w:t>
      </w:r>
      <w:r>
        <w:rPr>
          <w:rFonts w:hint="eastAsia" w:ascii="仿宋" w:hAnsi="仿宋" w:eastAsia="仿宋" w:cs="Times New Roman"/>
          <w:sz w:val="28"/>
          <w:szCs w:val="28"/>
          <w:lang w:val="zh-CN"/>
        </w:rPr>
        <w:t>报价一览表</w:t>
      </w:r>
    </w:p>
    <w:p w14:paraId="09248E19">
      <w:pPr>
        <w:snapToGrid w:val="0"/>
        <w:spacing w:line="28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9</w:t>
      </w:r>
      <w:r>
        <w:rPr>
          <w:rFonts w:hint="eastAsia" w:ascii="仿宋" w:hAnsi="仿宋" w:eastAsia="仿宋" w:cs="Times New Roman"/>
          <w:sz w:val="28"/>
          <w:szCs w:val="28"/>
          <w:lang w:val="zh-CN"/>
        </w:rPr>
        <w:t>.1.1</w:t>
      </w:r>
      <w:r>
        <w:rPr>
          <w:rFonts w:hint="eastAsia" w:ascii="仿宋" w:hAnsi="仿宋" w:eastAsia="仿宋" w:cs="Times New Roman"/>
          <w:sz w:val="28"/>
          <w:szCs w:val="28"/>
        </w:rPr>
        <w:t>1</w:t>
      </w:r>
      <w:r>
        <w:rPr>
          <w:rFonts w:hint="eastAsia" w:ascii="仿宋" w:hAnsi="仿宋" w:eastAsia="仿宋" w:cs="Times New Roman"/>
          <w:sz w:val="28"/>
          <w:szCs w:val="28"/>
          <w:lang w:val="zh-CN"/>
        </w:rPr>
        <w:t>分项报价表</w:t>
      </w:r>
    </w:p>
    <w:p w14:paraId="11CB4122">
      <w:pPr>
        <w:snapToGrid w:val="0"/>
        <w:spacing w:line="288" w:lineRule="auto"/>
        <w:ind w:firstLine="840" w:firstLineChars="3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9</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38D08C5D">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10.选择方式：采用在公园管理中心官网上公开发公告的方式，邀请申请人参加本次比选。</w:t>
      </w:r>
    </w:p>
    <w:p w14:paraId="2841D680">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11.申请人选定：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28D9BCFB">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12.申请人应承担所有与准备和参加本项目有关的费用，无论选定结果如何，此费用不予以补偿。</w:t>
      </w:r>
    </w:p>
    <w:p w14:paraId="369ACB2A">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13.凡对本次比选项目提出询问，请按下列内容与北京市公园管理中心联系：</w:t>
      </w:r>
    </w:p>
    <w:p w14:paraId="268DAEF1">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14:paraId="54B2CAED">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14:paraId="20A6B213">
      <w:pPr>
        <w:snapToGrid w:val="0"/>
        <w:spacing w:line="288" w:lineRule="auto"/>
        <w:ind w:right="26" w:firstLine="643"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68390333</w:t>
      </w:r>
    </w:p>
    <w:p w14:paraId="0539AB56">
      <w:pPr>
        <w:snapToGrid w:val="0"/>
        <w:spacing w:line="28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人：朱君</w:t>
      </w:r>
    </w:p>
    <w:p w14:paraId="7BB79837">
      <w:pPr>
        <w:snapToGrid w:val="0"/>
        <w:spacing w:line="288" w:lineRule="auto"/>
        <w:ind w:right="26" w:firstLine="643" w:firstLineChars="200"/>
        <w:rPr>
          <w:rFonts w:hint="eastAsia" w:ascii="仿宋" w:hAnsi="仿宋" w:eastAsia="仿宋"/>
          <w:b/>
          <w:bCs/>
          <w:sz w:val="32"/>
          <w:szCs w:val="32"/>
          <w:lang w:val="zh-CN"/>
        </w:rPr>
      </w:pPr>
    </w:p>
    <w:p w14:paraId="3B5482DE">
      <w:pPr>
        <w:snapToGrid w:val="0"/>
        <w:spacing w:line="288" w:lineRule="auto"/>
        <w:ind w:right="26" w:firstLine="643" w:firstLineChars="200"/>
        <w:rPr>
          <w:rFonts w:hint="eastAsia" w:ascii="仿宋" w:hAnsi="仿宋" w:eastAsia="仿宋"/>
          <w:b/>
          <w:bCs/>
          <w:sz w:val="32"/>
          <w:szCs w:val="32"/>
          <w:lang w:val="zh-CN"/>
        </w:rPr>
      </w:pPr>
    </w:p>
    <w:p w14:paraId="7A0A5D49">
      <w:pPr>
        <w:snapToGrid w:val="0"/>
        <w:spacing w:line="28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14:paraId="3F1F6006">
      <w:pPr>
        <w:snapToGrid w:val="0"/>
        <w:spacing w:line="288" w:lineRule="auto"/>
        <w:ind w:right="26" w:firstLine="643" w:firstLineChars="200"/>
        <w:rPr>
          <w:rFonts w:hint="eastAsia" w:ascii="仿宋" w:hAnsi="仿宋" w:eastAsia="仿宋"/>
          <w:b/>
          <w:bCs/>
          <w:sz w:val="32"/>
          <w:szCs w:val="32"/>
          <w:highlight w:val="none"/>
          <w:lang w:val="zh-CN"/>
        </w:rPr>
      </w:pPr>
      <w:r>
        <w:rPr>
          <w:rFonts w:hint="eastAsia" w:ascii="仿宋" w:hAnsi="仿宋" w:eastAsia="仿宋"/>
          <w:b/>
          <w:bCs/>
          <w:sz w:val="32"/>
          <w:szCs w:val="32"/>
          <w:lang w:val="zh-CN"/>
        </w:rPr>
        <w:t xml:space="preserve">                            </w:t>
      </w:r>
      <w:r>
        <w:rPr>
          <w:rFonts w:hint="eastAsia" w:ascii="仿宋" w:hAnsi="仿宋" w:eastAsia="仿宋"/>
          <w:b/>
          <w:bCs/>
          <w:sz w:val="32"/>
          <w:szCs w:val="32"/>
          <w:highlight w:val="none"/>
          <w:lang w:val="zh-CN"/>
        </w:rPr>
        <w:t xml:space="preserve">   202</w:t>
      </w:r>
      <w:r>
        <w:rPr>
          <w:rFonts w:hint="eastAsia" w:ascii="仿宋" w:hAnsi="仿宋" w:eastAsia="仿宋"/>
          <w:b/>
          <w:bCs/>
          <w:sz w:val="32"/>
          <w:szCs w:val="32"/>
          <w:highlight w:val="none"/>
          <w:lang w:val="en-US" w:eastAsia="zh-CN"/>
        </w:rPr>
        <w:t>5</w:t>
      </w:r>
      <w:r>
        <w:rPr>
          <w:rFonts w:hint="eastAsia" w:ascii="仿宋" w:hAnsi="仿宋" w:eastAsia="仿宋"/>
          <w:b/>
          <w:bCs/>
          <w:sz w:val="32"/>
          <w:szCs w:val="32"/>
          <w:highlight w:val="none"/>
          <w:lang w:val="zh-CN"/>
        </w:rPr>
        <w:t>年</w:t>
      </w:r>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lang w:val="zh-CN"/>
        </w:rPr>
        <w:t>月</w:t>
      </w:r>
      <w:r>
        <w:rPr>
          <w:rFonts w:hint="eastAsia" w:ascii="仿宋" w:hAnsi="仿宋" w:eastAsia="仿宋"/>
          <w:b/>
          <w:bCs/>
          <w:sz w:val="32"/>
          <w:szCs w:val="32"/>
          <w:highlight w:val="none"/>
          <w:lang w:val="en-US" w:eastAsia="zh-CN"/>
        </w:rPr>
        <w:t>26</w:t>
      </w:r>
      <w:r>
        <w:rPr>
          <w:rFonts w:hint="eastAsia" w:ascii="仿宋" w:hAnsi="仿宋" w:eastAsia="仿宋"/>
          <w:b/>
          <w:bCs/>
          <w:sz w:val="32"/>
          <w:szCs w:val="32"/>
          <w:highlight w:val="none"/>
          <w:lang w:val="zh-CN"/>
        </w:rPr>
        <w:t>日</w:t>
      </w:r>
    </w:p>
    <w:p w14:paraId="5843D14D">
      <w:pPr>
        <w:rPr>
          <w:rFonts w:hint="eastAsia" w:ascii="华文中宋" w:hAnsi="华文中宋" w:eastAsia="华文中宋"/>
          <w:b/>
          <w:kern w:val="0"/>
          <w:sz w:val="32"/>
          <w:szCs w:val="32"/>
        </w:rPr>
      </w:pPr>
      <w:r>
        <w:rPr>
          <w:rFonts w:hint="eastAsia" w:ascii="华文中宋" w:hAnsi="华文中宋" w:eastAsia="华文中宋"/>
          <w:b/>
          <w:kern w:val="0"/>
          <w:sz w:val="32"/>
          <w:szCs w:val="32"/>
        </w:rPr>
        <w:br w:type="page"/>
      </w:r>
    </w:p>
    <w:p w14:paraId="7A6A46F3">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2EEF36C3">
      <w:pPr>
        <w:widowControl/>
        <w:jc w:val="left"/>
        <w:rPr>
          <w:rFonts w:hint="eastAsia" w:ascii="仿宋" w:hAnsi="仿宋" w:eastAsia="仿宋"/>
          <w:b/>
          <w:kern w:val="0"/>
          <w:sz w:val="24"/>
          <w:szCs w:val="24"/>
        </w:rPr>
      </w:pPr>
    </w:p>
    <w:p w14:paraId="07FF5ECB">
      <w:pPr>
        <w:pStyle w:val="6"/>
        <w:pBdr>
          <w:bottom w:val="none" w:color="auto" w:sz="0" w:space="0"/>
        </w:pBdr>
        <w:spacing w:line="360" w:lineRule="auto"/>
        <w:ind w:firstLine="643" w:firstLineChars="200"/>
        <w:jc w:val="left"/>
        <w:rPr>
          <w:rFonts w:hint="eastAsia" w:ascii="仿宋" w:hAnsi="仿宋" w:eastAsia="仿宋"/>
          <w:b/>
          <w:color w:val="000000"/>
          <w:kern w:val="44"/>
          <w:sz w:val="32"/>
          <w:szCs w:val="32"/>
        </w:rPr>
      </w:pPr>
      <w:r>
        <w:rPr>
          <w:rFonts w:hint="eastAsia" w:ascii="仿宋" w:hAnsi="仿宋" w:eastAsia="仿宋"/>
          <w:b/>
          <w:color w:val="000000"/>
          <w:kern w:val="44"/>
          <w:sz w:val="32"/>
          <w:szCs w:val="32"/>
        </w:rPr>
        <w:t>1.数字展示</w:t>
      </w:r>
    </w:p>
    <w:p w14:paraId="7B30F97A">
      <w:pPr>
        <w:snapToGrid w:val="0"/>
        <w:spacing w:line="348" w:lineRule="auto"/>
        <w:ind w:firstLine="840" w:firstLineChars="300"/>
        <w:rPr>
          <w:rFonts w:hint="eastAsia" w:ascii="仿宋" w:hAnsi="仿宋" w:eastAsia="仿宋" w:cs="楷体_GB2312"/>
          <w:sz w:val="28"/>
          <w:szCs w:val="28"/>
        </w:rPr>
      </w:pPr>
      <w:r>
        <w:rPr>
          <w:rFonts w:hint="eastAsia" w:ascii="仿宋" w:hAnsi="仿宋" w:eastAsia="仿宋" w:cs="楷体_GB2312"/>
          <w:sz w:val="28"/>
          <w:szCs w:val="28"/>
        </w:rPr>
        <w:t>1.1数字动画制作要求</w:t>
      </w:r>
    </w:p>
    <w:p w14:paraId="32E21A92">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1.1.1</w:t>
      </w:r>
      <w:r>
        <w:rPr>
          <w:rFonts w:hint="eastAsia" w:ascii="仿宋" w:hAnsi="仿宋" w:eastAsia="仿宋" w:cs="Times New Roman"/>
          <w:sz w:val="28"/>
          <w:szCs w:val="28"/>
          <w:lang w:val="zh-CN"/>
        </w:rPr>
        <w:t>应围绕展览主题充分挖掘展现中华优秀传统文化，突出原创能力，立足馆藏展品资源并注重藏品内涵，彰显教育功能，注重传播效应，结合数字创意、构建观众与展览方联动展示传播体系，提升文化传播力影响力，数字动画时长不少于</w:t>
      </w:r>
      <w:r>
        <w:rPr>
          <w:rFonts w:hint="eastAsia" w:ascii="仿宋" w:hAnsi="仿宋" w:eastAsia="仿宋" w:cs="Times New Roman"/>
          <w:sz w:val="28"/>
          <w:szCs w:val="28"/>
          <w:lang w:val="en-US" w:eastAsia="zh-CN"/>
        </w:rPr>
        <w:t>160秒</w:t>
      </w:r>
      <w:r>
        <w:rPr>
          <w:rFonts w:hint="eastAsia" w:ascii="仿宋" w:hAnsi="仿宋" w:eastAsia="仿宋" w:cs="Times New Roman"/>
          <w:sz w:val="28"/>
          <w:szCs w:val="28"/>
          <w:lang w:val="zh-CN"/>
        </w:rPr>
        <w:t>。</w:t>
      </w:r>
    </w:p>
    <w:p w14:paraId="03169F23">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1.1.2</w:t>
      </w:r>
      <w:r>
        <w:rPr>
          <w:rFonts w:hint="eastAsia" w:ascii="仿宋" w:hAnsi="仿宋" w:eastAsia="仿宋" w:cs="Times New Roman"/>
          <w:sz w:val="28"/>
          <w:szCs w:val="28"/>
          <w:lang w:val="zh-CN"/>
        </w:rPr>
        <w:t>服务内容包含：</w:t>
      </w:r>
    </w:p>
    <w:p w14:paraId="204A46A4">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1.1.2.1数字内容制作</w:t>
      </w:r>
      <w:r>
        <w:rPr>
          <w:rFonts w:hint="eastAsia" w:ascii="仿宋" w:hAnsi="仿宋" w:eastAsia="仿宋" w:cs="Times New Roman"/>
          <w:sz w:val="28"/>
          <w:szCs w:val="28"/>
          <w:lang w:val="zh-CN"/>
        </w:rPr>
        <w:t>服务；</w:t>
      </w:r>
    </w:p>
    <w:p w14:paraId="746D7D45">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1.1.2.2系统集成施工服务；</w:t>
      </w:r>
    </w:p>
    <w:p w14:paraId="35CD12B0">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1.1.2.3设备系统</w:t>
      </w:r>
      <w:r>
        <w:rPr>
          <w:rFonts w:hint="eastAsia" w:ascii="仿宋" w:hAnsi="仿宋" w:eastAsia="仿宋" w:cs="Times New Roman"/>
          <w:sz w:val="28"/>
          <w:szCs w:val="28"/>
          <w:lang w:val="zh-CN"/>
        </w:rPr>
        <w:t>日常操作</w:t>
      </w:r>
      <w:r>
        <w:rPr>
          <w:rFonts w:hint="eastAsia" w:ascii="仿宋" w:hAnsi="仿宋" w:eastAsia="仿宋" w:cs="Times New Roman"/>
          <w:sz w:val="28"/>
          <w:szCs w:val="28"/>
        </w:rPr>
        <w:t>培训及</w:t>
      </w:r>
      <w:r>
        <w:rPr>
          <w:rFonts w:hint="eastAsia" w:ascii="仿宋" w:hAnsi="仿宋" w:eastAsia="仿宋" w:cs="Times New Roman"/>
          <w:sz w:val="28"/>
          <w:szCs w:val="28"/>
          <w:lang w:val="zh-CN"/>
        </w:rPr>
        <w:t>指导；</w:t>
      </w:r>
    </w:p>
    <w:p w14:paraId="0E040A1A">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1.1.2.4设备</w:t>
      </w:r>
      <w:r>
        <w:rPr>
          <w:rFonts w:hint="eastAsia" w:ascii="仿宋" w:hAnsi="仿宋" w:eastAsia="仿宋" w:cs="Times New Roman"/>
          <w:sz w:val="28"/>
          <w:szCs w:val="28"/>
          <w:lang w:val="zh-CN"/>
        </w:rPr>
        <w:t>故障排除；</w:t>
      </w:r>
    </w:p>
    <w:p w14:paraId="44EDF4E8">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1.1.2.5展览期间设备上门维护</w:t>
      </w:r>
      <w:r>
        <w:rPr>
          <w:rFonts w:hint="eastAsia" w:ascii="仿宋" w:hAnsi="仿宋" w:eastAsia="仿宋" w:cs="Times New Roman"/>
          <w:sz w:val="28"/>
          <w:szCs w:val="28"/>
          <w:lang w:val="zh-CN"/>
        </w:rPr>
        <w:t>服务；</w:t>
      </w:r>
    </w:p>
    <w:p w14:paraId="062AE1C8">
      <w:pPr>
        <w:snapToGrid w:val="0"/>
        <w:spacing w:line="348" w:lineRule="auto"/>
        <w:ind w:left="838" w:leftChars="399" w:right="26"/>
        <w:rPr>
          <w:rFonts w:hint="eastAsia" w:ascii="仿宋" w:hAnsi="仿宋" w:eastAsia="仿宋" w:cs="Times New Roman"/>
          <w:sz w:val="28"/>
          <w:szCs w:val="28"/>
          <w:lang w:val="zh-CN"/>
        </w:rPr>
      </w:pPr>
      <w:r>
        <w:rPr>
          <w:rFonts w:hint="eastAsia" w:ascii="仿宋" w:hAnsi="仿宋" w:eastAsia="仿宋" w:cs="Times New Roman"/>
          <w:sz w:val="28"/>
          <w:szCs w:val="28"/>
        </w:rPr>
        <w:t>1.1.2.6内容</w:t>
      </w:r>
      <w:r>
        <w:rPr>
          <w:rFonts w:hint="eastAsia" w:ascii="仿宋" w:hAnsi="仿宋" w:eastAsia="仿宋" w:cs="Times New Roman"/>
          <w:sz w:val="28"/>
          <w:szCs w:val="28"/>
          <w:lang w:val="zh-CN"/>
        </w:rPr>
        <w:t>数据备份服务。</w:t>
      </w:r>
    </w:p>
    <w:p w14:paraId="0BCBF460">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1.1.3</w:t>
      </w:r>
      <w:r>
        <w:rPr>
          <w:rFonts w:hint="eastAsia" w:ascii="仿宋" w:hAnsi="仿宋" w:eastAsia="仿宋" w:cs="Times New Roman"/>
          <w:sz w:val="28"/>
          <w:szCs w:val="28"/>
          <w:lang w:val="zh-CN"/>
        </w:rPr>
        <w:t>服务人员对</w:t>
      </w:r>
      <w:r>
        <w:rPr>
          <w:rFonts w:hint="eastAsia" w:ascii="仿宋" w:hAnsi="仿宋" w:eastAsia="仿宋" w:cs="Times New Roman"/>
          <w:sz w:val="28"/>
          <w:szCs w:val="28"/>
        </w:rPr>
        <w:t>展览</w:t>
      </w:r>
      <w:r>
        <w:rPr>
          <w:rFonts w:hint="eastAsia" w:ascii="仿宋" w:hAnsi="仿宋" w:eastAsia="仿宋" w:cs="Times New Roman"/>
          <w:sz w:val="28"/>
          <w:szCs w:val="28"/>
          <w:lang w:val="zh-CN"/>
        </w:rPr>
        <w:t>单位提供电话、远程上门服务及节假日应急服务。其中电话及远程要求实时响应，上门服务要求1.5个工作日内响应。服务公司须提供</w:t>
      </w:r>
      <w:r>
        <w:rPr>
          <w:rFonts w:hint="eastAsia" w:ascii="仿宋" w:hAnsi="仿宋" w:eastAsia="仿宋" w:cs="Times New Roman"/>
          <w:sz w:val="28"/>
          <w:szCs w:val="28"/>
        </w:rPr>
        <w:t>7</w:t>
      </w:r>
      <w:r>
        <w:rPr>
          <w:rFonts w:hint="eastAsia" w:ascii="仿宋" w:hAnsi="仿宋" w:eastAsia="仿宋" w:cs="Times New Roman"/>
          <w:sz w:val="28"/>
          <w:szCs w:val="28"/>
          <w:lang w:val="zh-CN"/>
        </w:rPr>
        <w:t>×</w:t>
      </w:r>
      <w:r>
        <w:rPr>
          <w:rFonts w:hint="eastAsia" w:ascii="仿宋" w:hAnsi="仿宋" w:eastAsia="仿宋" w:cs="Times New Roman"/>
          <w:sz w:val="28"/>
          <w:szCs w:val="28"/>
        </w:rPr>
        <w:t>24</w:t>
      </w:r>
      <w:r>
        <w:rPr>
          <w:rFonts w:hint="eastAsia" w:ascii="仿宋" w:hAnsi="仿宋" w:eastAsia="仿宋" w:cs="Times New Roman"/>
          <w:sz w:val="28"/>
          <w:szCs w:val="28"/>
          <w:lang w:val="zh-CN"/>
        </w:rPr>
        <w:t>小时技术支持和服务，服务方式应包括但不限于：电话技术服务、远程技术支持服务、现场技术服务等。</w:t>
      </w:r>
    </w:p>
    <w:p w14:paraId="2213ECFE">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1.1.4</w:t>
      </w:r>
      <w:r>
        <w:rPr>
          <w:rFonts w:hint="eastAsia" w:ascii="仿宋" w:hAnsi="仿宋" w:eastAsia="仿宋" w:cs="Times New Roman"/>
          <w:sz w:val="28"/>
          <w:szCs w:val="28"/>
          <w:lang w:val="zh-CN"/>
        </w:rPr>
        <w:t>要求服务商需提供软件技术服务人员</w:t>
      </w:r>
      <w:r>
        <w:rPr>
          <w:rFonts w:hint="eastAsia" w:ascii="仿宋" w:hAnsi="仿宋" w:eastAsia="仿宋" w:cs="Times New Roman"/>
          <w:sz w:val="28"/>
          <w:szCs w:val="28"/>
        </w:rPr>
        <w:t>1</w:t>
      </w:r>
      <w:r>
        <w:rPr>
          <w:rFonts w:hint="eastAsia" w:ascii="仿宋" w:hAnsi="仿宋" w:eastAsia="仿宋" w:cs="Times New Roman"/>
          <w:sz w:val="28"/>
          <w:szCs w:val="28"/>
          <w:lang w:val="zh-CN"/>
        </w:rPr>
        <w:t>名以上，技术人员需要具备</w:t>
      </w:r>
      <w:r>
        <w:rPr>
          <w:rFonts w:hint="eastAsia" w:ascii="仿宋" w:hAnsi="仿宋" w:eastAsia="仿宋" w:cs="Times New Roman"/>
          <w:sz w:val="28"/>
          <w:szCs w:val="28"/>
        </w:rPr>
        <w:t>数字内容及系统集成</w:t>
      </w:r>
      <w:r>
        <w:rPr>
          <w:rFonts w:hint="eastAsia" w:ascii="仿宋" w:hAnsi="仿宋" w:eastAsia="仿宋" w:cs="Times New Roman"/>
          <w:sz w:val="28"/>
          <w:szCs w:val="28"/>
          <w:lang w:val="zh-CN"/>
        </w:rPr>
        <w:t>经验</w:t>
      </w:r>
      <w:r>
        <w:rPr>
          <w:rFonts w:hint="eastAsia" w:ascii="仿宋" w:hAnsi="仿宋" w:eastAsia="仿宋" w:cs="Times New Roman"/>
          <w:sz w:val="28"/>
          <w:szCs w:val="28"/>
        </w:rPr>
        <w:t>5</w:t>
      </w:r>
      <w:r>
        <w:rPr>
          <w:rFonts w:hint="eastAsia" w:ascii="仿宋" w:hAnsi="仿宋" w:eastAsia="仿宋" w:cs="Times New Roman"/>
          <w:sz w:val="28"/>
          <w:szCs w:val="28"/>
          <w:lang w:val="zh-CN"/>
        </w:rPr>
        <w:t>年以上。</w:t>
      </w:r>
    </w:p>
    <w:p w14:paraId="4BD96FC5">
      <w:pPr>
        <w:snapToGrid w:val="0"/>
        <w:spacing w:line="348" w:lineRule="auto"/>
        <w:ind w:right="26" w:firstLine="840" w:firstLineChars="300"/>
        <w:rPr>
          <w:rFonts w:hint="eastAsia" w:ascii="仿宋" w:hAnsi="仿宋" w:eastAsia="仿宋" w:cs="Times New Roman"/>
          <w:sz w:val="28"/>
          <w:szCs w:val="28"/>
          <w:lang w:val="zh-CN"/>
        </w:rPr>
      </w:pPr>
      <w:r>
        <w:rPr>
          <w:rFonts w:hint="eastAsia" w:ascii="仿宋" w:hAnsi="仿宋" w:eastAsia="仿宋" w:cs="Times New Roman"/>
          <w:sz w:val="28"/>
          <w:szCs w:val="28"/>
        </w:rPr>
        <w:t>1.1.5</w:t>
      </w:r>
      <w:r>
        <w:rPr>
          <w:rFonts w:hint="eastAsia" w:ascii="仿宋" w:hAnsi="仿宋" w:eastAsia="仿宋" w:cs="Times New Roman"/>
          <w:sz w:val="28"/>
          <w:szCs w:val="28"/>
          <w:lang w:val="zh-CN"/>
        </w:rPr>
        <w:t>服务公司应保证服务人员相对固定，一年内更换人员不超2次。</w:t>
      </w:r>
    </w:p>
    <w:p w14:paraId="576578CC">
      <w:pPr>
        <w:snapToGrid w:val="0"/>
        <w:spacing w:line="34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1.1.6</w:t>
      </w:r>
      <w:r>
        <w:rPr>
          <w:rFonts w:hint="eastAsia" w:ascii="仿宋" w:hAnsi="仿宋" w:eastAsia="仿宋" w:cs="Times New Roman"/>
          <w:sz w:val="28"/>
          <w:szCs w:val="28"/>
          <w:lang w:val="zh-CN"/>
        </w:rPr>
        <w:t>服务人员要遵守</w:t>
      </w:r>
      <w:r>
        <w:rPr>
          <w:rFonts w:hint="eastAsia" w:ascii="仿宋" w:hAnsi="仿宋" w:eastAsia="仿宋" w:cs="Times New Roman"/>
          <w:sz w:val="28"/>
          <w:szCs w:val="28"/>
        </w:rPr>
        <w:t>展览方</w:t>
      </w:r>
      <w:r>
        <w:rPr>
          <w:rFonts w:hint="eastAsia" w:ascii="仿宋" w:hAnsi="仿宋" w:eastAsia="仿宋" w:cs="Times New Roman"/>
          <w:sz w:val="28"/>
          <w:szCs w:val="28"/>
          <w:lang w:val="zh-CN"/>
        </w:rPr>
        <w:t>数据安全及保密要求。</w:t>
      </w:r>
    </w:p>
    <w:p w14:paraId="5848161C">
      <w:pPr>
        <w:snapToGrid w:val="0"/>
        <w:spacing w:line="348" w:lineRule="auto"/>
        <w:ind w:firstLine="560" w:firstLineChars="200"/>
        <w:rPr>
          <w:rFonts w:hint="eastAsia" w:ascii="仿宋" w:hAnsi="仿宋" w:eastAsia="仿宋" w:cs="楷体_GB2312"/>
          <w:sz w:val="28"/>
          <w:szCs w:val="28"/>
        </w:rPr>
      </w:pPr>
      <w:r>
        <w:rPr>
          <w:rFonts w:hint="eastAsia" w:ascii="仿宋" w:hAnsi="仿宋" w:eastAsia="仿宋" w:cs="楷体_GB2312"/>
          <w:sz w:val="28"/>
          <w:szCs w:val="28"/>
        </w:rPr>
        <w:t>1.</w:t>
      </w:r>
      <w:r>
        <w:rPr>
          <w:rFonts w:hint="eastAsia" w:ascii="仿宋" w:hAnsi="仿宋" w:eastAsia="仿宋" w:cs="楷体_GB2312"/>
          <w:sz w:val="28"/>
          <w:szCs w:val="28"/>
          <w:lang w:val="en-US" w:eastAsia="zh-CN"/>
        </w:rPr>
        <w:t>2</w:t>
      </w:r>
      <w:r>
        <w:rPr>
          <w:rFonts w:hint="eastAsia" w:ascii="仿宋" w:hAnsi="仿宋" w:eastAsia="仿宋" w:cs="楷体_GB2312"/>
          <w:sz w:val="28"/>
          <w:szCs w:val="28"/>
        </w:rPr>
        <w:t>展览VR制作要求</w:t>
      </w:r>
    </w:p>
    <w:p w14:paraId="014201F8">
      <w:pPr>
        <w:pStyle w:val="6"/>
        <w:pBdr>
          <w:bottom w:val="none" w:color="auto" w:sz="0" w:space="0"/>
        </w:pBd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.1记录该展览的全部场景及展品，形象生动、更为立体地展示展览，对展会的各个方面有重点、有层次地进行系统介绍。</w:t>
      </w:r>
    </w:p>
    <w:p w14:paraId="3B8751C9">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.2合理的布局和引导，设计清晰的参观路线和导航标识，方便观众自由浏览，避免迷失方向。</w:t>
      </w:r>
    </w:p>
    <w:p w14:paraId="522714B6">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.3高清晰度和逼真的画面，确保 VR 全景图像的清晰度和色彩还原度，营造出逼真的环境。</w:t>
      </w:r>
    </w:p>
    <w:p w14:paraId="66A23F62">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w:t>
      </w:r>
      <w:r>
        <w:rPr>
          <w:rFonts w:hint="eastAsia" w:ascii="仿宋" w:hAnsi="仿宋" w:eastAsia="仿宋" w:cs="Times New Roman"/>
          <w:sz w:val="28"/>
          <w:szCs w:val="28"/>
          <w:lang w:val="en-US" w:eastAsia="zh-CN"/>
        </w:rPr>
        <w:t>2</w:t>
      </w:r>
      <w:r>
        <w:rPr>
          <w:rFonts w:ascii="仿宋" w:hAnsi="仿宋" w:eastAsia="仿宋" w:cs="Times New Roman"/>
          <w:sz w:val="28"/>
          <w:szCs w:val="28"/>
        </w:rPr>
        <w:t>.</w:t>
      </w:r>
      <w:r>
        <w:rPr>
          <w:rFonts w:hint="eastAsia" w:ascii="仿宋" w:hAnsi="仿宋" w:eastAsia="仿宋" w:cs="Times New Roman"/>
          <w:sz w:val="28"/>
          <w:szCs w:val="28"/>
        </w:rPr>
        <w:t>4 互动元素设置，允许观众与展品进行互动，如放大缩小、触摸获取更多信息等。</w:t>
      </w:r>
    </w:p>
    <w:p w14:paraId="6881408E">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w:t>
      </w:r>
      <w:r>
        <w:rPr>
          <w:rFonts w:hint="eastAsia" w:ascii="仿宋" w:hAnsi="仿宋" w:eastAsia="仿宋" w:cs="Times New Roman"/>
          <w:sz w:val="28"/>
          <w:szCs w:val="28"/>
          <w:lang w:val="en-US" w:eastAsia="zh-CN"/>
        </w:rPr>
        <w:t>2</w:t>
      </w:r>
      <w:r>
        <w:rPr>
          <w:rFonts w:ascii="仿宋" w:hAnsi="仿宋" w:eastAsia="仿宋" w:cs="Times New Roman"/>
          <w:sz w:val="28"/>
          <w:szCs w:val="28"/>
        </w:rPr>
        <w:t>.</w:t>
      </w:r>
      <w:r>
        <w:rPr>
          <w:rFonts w:hint="eastAsia" w:ascii="仿宋" w:hAnsi="仿宋" w:eastAsia="仿宋" w:cs="Times New Roman"/>
          <w:sz w:val="28"/>
          <w:szCs w:val="28"/>
        </w:rPr>
        <w:t>5深入的展品解读，为每件展品提供详细而生动的文字介绍，让观众更好地理解展品的背景、意义和价值。</w:t>
      </w:r>
    </w:p>
    <w:p w14:paraId="346732BA">
      <w:pPr>
        <w:widowControl/>
        <w:spacing w:line="48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.6技术优化和稳定性，流畅的加载速度，优化数据传输和加载，减少等待时间，确保观众能够快速进入展览。</w:t>
      </w:r>
    </w:p>
    <w:p w14:paraId="1769C329">
      <w:pPr>
        <w:pStyle w:val="3"/>
        <w:ind w:firstLine="0" w:firstLineChars="0"/>
        <w:jc w:val="center"/>
        <w:rPr>
          <w:rFonts w:hint="eastAsia" w:ascii="华文中宋" w:hAnsi="华文中宋" w:eastAsia="华文中宋"/>
          <w:b/>
          <w:kern w:val="0"/>
          <w:sz w:val="32"/>
          <w:szCs w:val="32"/>
        </w:rPr>
      </w:pPr>
    </w:p>
    <w:p w14:paraId="0FA5DA95">
      <w:pPr>
        <w:pStyle w:val="3"/>
        <w:ind w:firstLine="0" w:firstLineChars="0"/>
        <w:jc w:val="center"/>
        <w:rPr>
          <w:rFonts w:hint="eastAsia" w:ascii="华文中宋" w:hAnsi="华文中宋" w:eastAsia="华文中宋"/>
          <w:b/>
          <w:kern w:val="0"/>
          <w:sz w:val="32"/>
          <w:szCs w:val="32"/>
        </w:rPr>
      </w:pPr>
    </w:p>
    <w:p w14:paraId="58B889DA">
      <w:pPr>
        <w:pStyle w:val="3"/>
        <w:ind w:firstLine="0" w:firstLineChars="0"/>
        <w:jc w:val="center"/>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14:paraId="54140AD6">
      <w:pPr>
        <w:pStyle w:val="10"/>
        <w:adjustRightInd w:val="0"/>
        <w:snapToGrid w:val="0"/>
        <w:spacing w:line="360" w:lineRule="auto"/>
        <w:jc w:val="center"/>
        <w:outlineLvl w:val="9"/>
        <w:rPr>
          <w:rFonts w:hint="eastAsia" w:ascii="仿宋" w:hAnsi="仿宋" w:eastAsia="仿宋"/>
          <w:b/>
          <w:szCs w:val="28"/>
        </w:rPr>
      </w:pPr>
    </w:p>
    <w:p w14:paraId="56EE14AE">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14:paraId="028FA010">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14:paraId="5A129750">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14:paraId="481AD90C">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14:paraId="01D1070E">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lang w:val="en-US" w:eastAsia="zh-CN"/>
        </w:rPr>
        <w:t xml:space="preserve">   </w:t>
      </w:r>
      <w:r>
        <w:rPr>
          <w:rFonts w:ascii="仿宋" w:hAnsi="仿宋" w:eastAsia="仿宋" w:cs="宋体"/>
          <w:spacing w:val="4"/>
          <w:sz w:val="24"/>
          <w:szCs w:val="24"/>
        </w:rPr>
        <w:t>个</w:t>
      </w:r>
      <w:r>
        <w:rPr>
          <w:rFonts w:hint="eastAsia" w:ascii="仿宋" w:hAnsi="仿宋" w:eastAsia="仿宋" w:cs="宋体"/>
          <w:spacing w:val="4"/>
          <w:sz w:val="24"/>
          <w:szCs w:val="24"/>
        </w:rPr>
        <w:t>工作</w:t>
      </w:r>
      <w:r>
        <w:rPr>
          <w:rFonts w:ascii="仿宋" w:hAnsi="仿宋" w:eastAsia="仿宋" w:cs="宋体"/>
          <w:spacing w:val="4"/>
          <w:sz w:val="24"/>
          <w:szCs w:val="24"/>
        </w:rPr>
        <w:t>日。</w:t>
      </w:r>
    </w:p>
    <w:p w14:paraId="1B1FBAEC">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14:paraId="25F23309">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14:paraId="2E5E0E8E">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w:t>
      </w:r>
      <w:r>
        <w:rPr>
          <w:rFonts w:ascii="仿宋" w:hAnsi="仿宋" w:eastAsia="仿宋" w:cs="宋体"/>
          <w:spacing w:val="-2"/>
          <w:sz w:val="24"/>
          <w:szCs w:val="24"/>
        </w:rPr>
        <w:t>并在合同</w:t>
      </w:r>
      <w:r>
        <w:rPr>
          <w:rFonts w:ascii="仿宋" w:hAnsi="仿宋" w:eastAsia="仿宋" w:cs="宋体"/>
          <w:spacing w:val="-1"/>
          <w:sz w:val="24"/>
          <w:szCs w:val="24"/>
        </w:rPr>
        <w:t>约定的期限内完成合同规定的全部义务。</w:t>
      </w:r>
    </w:p>
    <w:p w14:paraId="5CDF6247">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14:paraId="3D99880D">
      <w:pPr>
        <w:spacing w:before="181" w:line="276" w:lineRule="auto"/>
        <w:ind w:left="436"/>
        <w:rPr>
          <w:rFonts w:hint="eastAsia" w:ascii="仿宋" w:hAnsi="仿宋" w:eastAsia="仿宋" w:cs="宋体"/>
          <w:sz w:val="24"/>
          <w:szCs w:val="24"/>
        </w:rPr>
      </w:pPr>
    </w:p>
    <w:p w14:paraId="7C7BB840">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14:paraId="7C2F6BC0">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14:paraId="42ADB64F">
      <w:pPr>
        <w:spacing w:line="290" w:lineRule="auto"/>
        <w:ind w:firstLine="744" w:firstLineChars="310"/>
        <w:rPr>
          <w:rFonts w:hint="eastAsia" w:ascii="仿宋" w:hAnsi="仿宋" w:eastAsia="仿宋" w:cs="宋体"/>
          <w:sz w:val="24"/>
          <w:szCs w:val="24"/>
        </w:rPr>
      </w:pPr>
    </w:p>
    <w:p w14:paraId="323754F3">
      <w:pPr>
        <w:spacing w:line="260" w:lineRule="auto"/>
      </w:pPr>
    </w:p>
    <w:p w14:paraId="579FE022">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14:paraId="6CE25F91">
      <w:pPr>
        <w:tabs>
          <w:tab w:val="left" w:pos="2310"/>
        </w:tabs>
        <w:snapToGrid w:val="0"/>
        <w:spacing w:line="360" w:lineRule="auto"/>
        <w:ind w:firstLine="400" w:firstLineChars="200"/>
        <w:rPr>
          <w:rFonts w:hint="eastAsia" w:ascii="仿宋" w:hAnsi="仿宋" w:eastAsia="仿宋" w:cs="宋体"/>
          <w:spacing w:val="-20"/>
          <w:sz w:val="24"/>
          <w:szCs w:val="24"/>
        </w:rPr>
      </w:pPr>
    </w:p>
    <w:p w14:paraId="404A595E">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14:paraId="2BA6D402">
      <w:pPr>
        <w:tabs>
          <w:tab w:val="left" w:pos="2310"/>
        </w:tabs>
        <w:snapToGrid w:val="0"/>
        <w:spacing w:line="360" w:lineRule="auto"/>
        <w:ind w:firstLine="724" w:firstLineChars="302"/>
        <w:rPr>
          <w:rFonts w:hint="eastAsia" w:ascii="仿宋" w:hAnsi="仿宋" w:eastAsia="仿宋"/>
          <w:sz w:val="24"/>
          <w:szCs w:val="24"/>
        </w:rPr>
      </w:pPr>
    </w:p>
    <w:p w14:paraId="3656A0B4">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393A60C8">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2A7CFB57">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194F4AA0">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2D39C197">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14:paraId="74A72960">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14:paraId="7FEAE88B">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3D47A6E4">
      <w:pPr>
        <w:pStyle w:val="10"/>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14:paraId="1A797EAC">
      <w:pPr>
        <w:pStyle w:val="10"/>
        <w:adjustRightInd w:val="0"/>
        <w:snapToGrid w:val="0"/>
        <w:spacing w:line="360" w:lineRule="auto"/>
        <w:ind w:firstLine="560" w:firstLineChars="200"/>
        <w:outlineLvl w:val="9"/>
        <w:rPr>
          <w:rFonts w:hint="eastAsia" w:ascii="仿宋" w:hAnsi="仿宋" w:eastAsia="仿宋"/>
          <w:szCs w:val="28"/>
        </w:rPr>
      </w:pPr>
    </w:p>
    <w:p w14:paraId="7DD59C9A">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14:paraId="1F4C362F">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14:paraId="3768852C">
      <w:pPr>
        <w:pStyle w:val="10"/>
        <w:adjustRightInd w:val="0"/>
        <w:snapToGrid w:val="0"/>
        <w:spacing w:line="360" w:lineRule="auto"/>
        <w:ind w:firstLine="560" w:firstLineChars="200"/>
        <w:outlineLvl w:val="9"/>
        <w:rPr>
          <w:rFonts w:hint="eastAsia" w:ascii="仿宋" w:hAnsi="仿宋" w:eastAsia="仿宋"/>
          <w:szCs w:val="28"/>
        </w:rPr>
      </w:pPr>
    </w:p>
    <w:p w14:paraId="0F13067F">
      <w:pPr>
        <w:pStyle w:val="10"/>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14:paraId="49870528">
      <w:pPr>
        <w:pStyle w:val="10"/>
        <w:adjustRightInd w:val="0"/>
        <w:snapToGrid w:val="0"/>
        <w:spacing w:line="360" w:lineRule="auto"/>
        <w:ind w:firstLine="560" w:firstLineChars="200"/>
        <w:outlineLvl w:val="9"/>
        <w:rPr>
          <w:rFonts w:hint="eastAsia" w:ascii="仿宋" w:hAnsi="仿宋" w:eastAsia="仿宋"/>
          <w:szCs w:val="28"/>
        </w:rPr>
      </w:pPr>
    </w:p>
    <w:p w14:paraId="561DFDB0">
      <w:pPr>
        <w:pStyle w:val="10"/>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14:paraId="50833252">
      <w:pPr>
        <w:pStyle w:val="10"/>
        <w:adjustRightInd w:val="0"/>
        <w:snapToGrid w:val="0"/>
        <w:spacing w:line="360" w:lineRule="auto"/>
        <w:ind w:firstLine="560" w:firstLineChars="200"/>
        <w:outlineLvl w:val="9"/>
        <w:rPr>
          <w:rFonts w:hint="eastAsia" w:ascii="仿宋" w:hAnsi="仿宋" w:eastAsia="仿宋"/>
          <w:szCs w:val="28"/>
        </w:rPr>
      </w:pPr>
    </w:p>
    <w:p w14:paraId="618E9916">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14:paraId="06CC57D8">
      <w:pPr>
        <w:snapToGrid w:val="0"/>
        <w:spacing w:line="360" w:lineRule="auto"/>
        <w:jc w:val="center"/>
        <w:rPr>
          <w:rFonts w:hint="eastAsia" w:ascii="仿宋" w:hAnsi="仿宋" w:eastAsia="仿宋"/>
          <w:szCs w:val="28"/>
          <w:u w:val="single"/>
        </w:rPr>
      </w:pPr>
    </w:p>
    <w:p w14:paraId="1A5BFA9B">
      <w:pPr>
        <w:widowControl/>
        <w:jc w:val="left"/>
        <w:rPr>
          <w:rFonts w:hint="eastAsia" w:ascii="仿宋" w:hAnsi="仿宋" w:eastAsia="仿宋"/>
          <w:szCs w:val="28"/>
          <w:u w:val="single"/>
        </w:rPr>
      </w:pPr>
    </w:p>
    <w:p w14:paraId="007F23F9">
      <w:pPr>
        <w:widowControl/>
        <w:jc w:val="left"/>
        <w:rPr>
          <w:rFonts w:hint="eastAsia" w:ascii="仿宋" w:hAnsi="仿宋" w:eastAsia="仿宋"/>
          <w:szCs w:val="28"/>
          <w:u w:val="single"/>
        </w:rPr>
      </w:pPr>
    </w:p>
    <w:p w14:paraId="5D888BEE">
      <w:pPr>
        <w:widowControl/>
        <w:jc w:val="left"/>
        <w:rPr>
          <w:rFonts w:hint="eastAsia" w:ascii="仿宋" w:hAnsi="仿宋" w:eastAsia="仿宋"/>
          <w:szCs w:val="28"/>
          <w:u w:val="single"/>
        </w:rPr>
      </w:pPr>
    </w:p>
    <w:p w14:paraId="2D17DB85">
      <w:pPr>
        <w:widowControl/>
        <w:jc w:val="left"/>
        <w:rPr>
          <w:rFonts w:hint="eastAsia" w:ascii="仿宋" w:hAnsi="仿宋" w:eastAsia="仿宋"/>
          <w:szCs w:val="28"/>
          <w:u w:val="single"/>
        </w:rPr>
      </w:pPr>
    </w:p>
    <w:p w14:paraId="0933089E">
      <w:pPr>
        <w:widowControl/>
        <w:jc w:val="left"/>
        <w:rPr>
          <w:rFonts w:hint="eastAsia" w:ascii="仿宋" w:hAnsi="仿宋" w:eastAsia="仿宋"/>
          <w:szCs w:val="28"/>
          <w:u w:val="single"/>
        </w:rPr>
      </w:pPr>
    </w:p>
    <w:p w14:paraId="1B98F970">
      <w:pPr>
        <w:widowControl/>
        <w:jc w:val="left"/>
        <w:rPr>
          <w:rFonts w:hint="eastAsia" w:ascii="仿宋" w:hAnsi="仿宋" w:eastAsia="仿宋"/>
          <w:szCs w:val="28"/>
          <w:u w:val="single"/>
        </w:rPr>
      </w:pPr>
    </w:p>
    <w:p w14:paraId="4D43B193">
      <w:pPr>
        <w:widowControl/>
        <w:jc w:val="left"/>
        <w:rPr>
          <w:rFonts w:hint="eastAsia" w:ascii="仿宋" w:hAnsi="仿宋" w:eastAsia="仿宋"/>
          <w:szCs w:val="28"/>
          <w:u w:val="single"/>
        </w:rPr>
      </w:pPr>
    </w:p>
    <w:p w14:paraId="5E5D170F">
      <w:pPr>
        <w:widowControl/>
        <w:jc w:val="left"/>
        <w:rPr>
          <w:rFonts w:hint="eastAsia" w:ascii="仿宋" w:hAnsi="仿宋" w:eastAsia="仿宋"/>
          <w:szCs w:val="28"/>
          <w:u w:val="single"/>
        </w:rPr>
      </w:pPr>
    </w:p>
    <w:p w14:paraId="6BC2BD35">
      <w:pPr>
        <w:widowControl/>
        <w:jc w:val="left"/>
        <w:rPr>
          <w:rFonts w:hint="eastAsia" w:ascii="仿宋" w:hAnsi="仿宋" w:eastAsia="仿宋"/>
          <w:szCs w:val="28"/>
          <w:u w:val="single"/>
        </w:rPr>
      </w:pPr>
    </w:p>
    <w:p w14:paraId="5CA8CDAE">
      <w:pPr>
        <w:widowControl/>
        <w:jc w:val="left"/>
        <w:rPr>
          <w:rFonts w:hint="eastAsia" w:ascii="仿宋" w:hAnsi="仿宋" w:eastAsia="仿宋"/>
          <w:szCs w:val="28"/>
          <w:u w:val="single"/>
        </w:rPr>
      </w:pPr>
    </w:p>
    <w:p w14:paraId="2BDE3856">
      <w:pPr>
        <w:widowControl/>
        <w:jc w:val="left"/>
        <w:rPr>
          <w:rFonts w:hint="eastAsia" w:ascii="仿宋" w:hAnsi="仿宋" w:eastAsia="仿宋"/>
          <w:szCs w:val="28"/>
          <w:u w:val="single"/>
        </w:rPr>
      </w:pPr>
    </w:p>
    <w:p w14:paraId="009D4CA8">
      <w:pPr>
        <w:widowControl/>
        <w:jc w:val="left"/>
        <w:rPr>
          <w:rFonts w:hint="eastAsia" w:ascii="仿宋" w:hAnsi="仿宋" w:eastAsia="仿宋"/>
          <w:szCs w:val="28"/>
          <w:u w:val="single"/>
        </w:rPr>
      </w:pPr>
    </w:p>
    <w:p w14:paraId="28F3C1AB">
      <w:pPr>
        <w:widowControl/>
        <w:jc w:val="left"/>
        <w:rPr>
          <w:rFonts w:hint="eastAsia" w:ascii="仿宋" w:hAnsi="仿宋" w:eastAsia="仿宋"/>
          <w:szCs w:val="28"/>
          <w:u w:val="single"/>
        </w:rPr>
      </w:pPr>
    </w:p>
    <w:p w14:paraId="0A9643F2">
      <w:pPr>
        <w:widowControl/>
        <w:jc w:val="left"/>
        <w:rPr>
          <w:rFonts w:hint="eastAsia" w:ascii="仿宋" w:hAnsi="仿宋" w:eastAsia="仿宋"/>
          <w:szCs w:val="28"/>
          <w:u w:val="single"/>
        </w:rPr>
      </w:pPr>
    </w:p>
    <w:p w14:paraId="45E4D826">
      <w:pPr>
        <w:spacing w:line="360" w:lineRule="auto"/>
        <w:jc w:val="left"/>
        <w:rPr>
          <w:rFonts w:hint="eastAsia" w:ascii="仿宋" w:hAnsi="仿宋" w:eastAsia="仿宋"/>
        </w:rPr>
      </w:pPr>
      <w:r>
        <w:rPr>
          <w:rFonts w:ascii="华光标题宋_CNKI" w:hAnsi="华光标题宋_CNKI" w:eastAsia="华光标题宋_CNKI"/>
          <w:sz w:val="24"/>
          <w:szCs w:val="24"/>
        </w:rPr>
        <w:br w:type="page"/>
      </w:r>
      <w:r>
        <w:rPr>
          <w:rFonts w:hint="eastAsia" w:ascii="华光标题宋_CNKI" w:hAnsi="华光标题宋_CNKI" w:eastAsia="华光标题宋_CNKI"/>
          <w:sz w:val="24"/>
          <w:szCs w:val="24"/>
        </w:rPr>
        <w:t>格式三：（格式自拟）</w:t>
      </w:r>
    </w:p>
    <w:p w14:paraId="383306C5">
      <w:pPr>
        <w:pStyle w:val="10"/>
        <w:adjustRightInd w:val="0"/>
        <w:snapToGrid w:val="0"/>
        <w:spacing w:line="360" w:lineRule="auto"/>
        <w:ind w:firstLine="640" w:firstLineChars="200"/>
        <w:jc w:val="center"/>
        <w:outlineLvl w:val="9"/>
        <w:rPr>
          <w:rFonts w:hint="eastAsia" w:ascii="仿宋" w:hAnsi="仿宋" w:eastAsia="仿宋"/>
          <w:sz w:val="32"/>
          <w:szCs w:val="32"/>
        </w:rPr>
      </w:pPr>
    </w:p>
    <w:p w14:paraId="4FE932BB">
      <w:pPr>
        <w:pStyle w:val="10"/>
        <w:adjustRightInd w:val="0"/>
        <w:snapToGrid w:val="0"/>
        <w:spacing w:line="360" w:lineRule="auto"/>
        <w:ind w:firstLine="560" w:firstLineChars="200"/>
        <w:jc w:val="center"/>
        <w:outlineLvl w:val="9"/>
        <w:rPr>
          <w:rFonts w:hint="eastAsia" w:ascii="仿宋" w:hAnsi="仿宋" w:eastAsia="仿宋"/>
          <w:szCs w:val="28"/>
        </w:rPr>
      </w:pPr>
    </w:p>
    <w:p w14:paraId="65267001">
      <w:pPr>
        <w:pStyle w:val="10"/>
        <w:adjustRightInd w:val="0"/>
        <w:snapToGrid w:val="0"/>
        <w:spacing w:line="360" w:lineRule="auto"/>
        <w:ind w:firstLine="560" w:firstLineChars="200"/>
        <w:outlineLvl w:val="9"/>
        <w:rPr>
          <w:rFonts w:hint="eastAsia" w:ascii="仿宋" w:hAnsi="仿宋" w:eastAsia="仿宋"/>
          <w:szCs w:val="28"/>
        </w:rPr>
      </w:pPr>
    </w:p>
    <w:p w14:paraId="0A28FA15">
      <w:pPr>
        <w:widowControl/>
        <w:ind w:firstLine="840" w:firstLineChars="400"/>
        <w:jc w:val="left"/>
        <w:rPr>
          <w:rFonts w:hint="eastAsia" w:ascii="华光标题宋_CNKI" w:hAnsi="华光标题宋_CNKI" w:eastAsia="华光标题宋_CNKI"/>
          <w:sz w:val="24"/>
          <w:szCs w:val="24"/>
        </w:rPr>
      </w:pPr>
      <w:r>
        <w:rPr>
          <w:rFonts w:hint="eastAsia" w:ascii="仿宋" w:hAnsi="仿宋" w:eastAsia="仿宋"/>
          <w:szCs w:val="28"/>
          <w:u w:val="single"/>
        </w:rPr>
        <w:t xml:space="preserve"> </w:t>
      </w:r>
    </w:p>
    <w:p w14:paraId="1DE466D2">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5D528F3A">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格式四：申请人单位简介（格式自拟）</w:t>
      </w:r>
    </w:p>
    <w:p w14:paraId="71C2BF8C">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08061EB1">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格式五：申请人简况表</w:t>
      </w:r>
    </w:p>
    <w:p w14:paraId="1F01D56B">
      <w:pPr>
        <w:pStyle w:val="10"/>
        <w:adjustRightInd w:val="0"/>
        <w:snapToGrid w:val="0"/>
        <w:spacing w:line="360" w:lineRule="auto"/>
        <w:outlineLvl w:val="9"/>
        <w:rPr>
          <w:rFonts w:hint="eastAsia" w:ascii="仿宋" w:hAnsi="仿宋" w:eastAsia="仿宋"/>
          <w:bCs/>
          <w:sz w:val="32"/>
        </w:rPr>
      </w:pPr>
    </w:p>
    <w:tbl>
      <w:tblPr>
        <w:tblStyle w:val="7"/>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14:paraId="02B09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14:paraId="27718685">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14:paraId="7652A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7C66B084">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14:paraId="2AF65DC7">
            <w:pPr>
              <w:pStyle w:val="10"/>
              <w:adjustRightInd w:val="0"/>
              <w:snapToGrid w:val="0"/>
              <w:spacing w:line="240" w:lineRule="auto"/>
              <w:outlineLvl w:val="9"/>
              <w:rPr>
                <w:rFonts w:hint="eastAsia" w:ascii="仿宋" w:hAnsi="仿宋" w:eastAsia="仿宋"/>
                <w:sz w:val="24"/>
                <w:szCs w:val="24"/>
              </w:rPr>
            </w:pPr>
          </w:p>
        </w:tc>
      </w:tr>
      <w:tr w14:paraId="5442B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2165F859">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14:paraId="5D45AC65">
            <w:pPr>
              <w:pStyle w:val="10"/>
              <w:adjustRightInd w:val="0"/>
              <w:snapToGrid w:val="0"/>
              <w:spacing w:line="240" w:lineRule="auto"/>
              <w:outlineLvl w:val="9"/>
              <w:rPr>
                <w:rFonts w:hint="eastAsia" w:ascii="仿宋" w:hAnsi="仿宋" w:eastAsia="仿宋"/>
                <w:sz w:val="24"/>
                <w:szCs w:val="24"/>
              </w:rPr>
            </w:pPr>
          </w:p>
        </w:tc>
      </w:tr>
      <w:tr w14:paraId="7EFD9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42C7DF83">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14:paraId="22D53B73">
            <w:pPr>
              <w:pStyle w:val="10"/>
              <w:adjustRightInd w:val="0"/>
              <w:snapToGrid w:val="0"/>
              <w:spacing w:line="240" w:lineRule="auto"/>
              <w:outlineLvl w:val="9"/>
              <w:rPr>
                <w:rFonts w:hint="eastAsia" w:ascii="仿宋" w:hAnsi="仿宋" w:eastAsia="仿宋"/>
                <w:sz w:val="24"/>
                <w:szCs w:val="24"/>
              </w:rPr>
            </w:pPr>
          </w:p>
        </w:tc>
      </w:tr>
      <w:tr w14:paraId="390DB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16BF659F">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14:paraId="198C270D">
            <w:pPr>
              <w:pStyle w:val="10"/>
              <w:adjustRightInd w:val="0"/>
              <w:snapToGrid w:val="0"/>
              <w:spacing w:line="240" w:lineRule="auto"/>
              <w:jc w:val="left"/>
              <w:outlineLvl w:val="9"/>
              <w:rPr>
                <w:rFonts w:hint="eastAsia" w:ascii="仿宋" w:hAnsi="仿宋" w:eastAsia="仿宋"/>
                <w:sz w:val="24"/>
                <w:szCs w:val="24"/>
                <w:u w:val="single"/>
              </w:rPr>
            </w:pPr>
          </w:p>
        </w:tc>
      </w:tr>
      <w:tr w14:paraId="52630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14:paraId="35487EC2">
            <w:pPr>
              <w:pStyle w:val="10"/>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14:paraId="228D1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245E177F">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14:paraId="55C5B9C6">
            <w:pPr>
              <w:pStyle w:val="10"/>
              <w:adjustRightInd w:val="0"/>
              <w:snapToGrid w:val="0"/>
              <w:spacing w:line="240" w:lineRule="auto"/>
              <w:outlineLvl w:val="9"/>
              <w:rPr>
                <w:rFonts w:hint="eastAsia" w:ascii="仿宋" w:hAnsi="仿宋" w:eastAsia="仿宋"/>
                <w:sz w:val="24"/>
                <w:szCs w:val="24"/>
              </w:rPr>
            </w:pPr>
          </w:p>
        </w:tc>
      </w:tr>
      <w:tr w14:paraId="1D383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5A0AFCE4">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14:paraId="596227D0">
            <w:pPr>
              <w:pStyle w:val="10"/>
              <w:adjustRightInd w:val="0"/>
              <w:snapToGrid w:val="0"/>
              <w:spacing w:line="240" w:lineRule="auto"/>
              <w:outlineLvl w:val="9"/>
              <w:rPr>
                <w:rFonts w:hint="eastAsia" w:ascii="仿宋" w:hAnsi="仿宋" w:eastAsia="仿宋"/>
                <w:sz w:val="24"/>
                <w:szCs w:val="24"/>
              </w:rPr>
            </w:pPr>
          </w:p>
        </w:tc>
      </w:tr>
      <w:tr w14:paraId="65D7E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08D52123">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14:paraId="6F1306AA">
            <w:pPr>
              <w:pStyle w:val="10"/>
              <w:adjustRightInd w:val="0"/>
              <w:snapToGrid w:val="0"/>
              <w:spacing w:line="240" w:lineRule="auto"/>
              <w:outlineLvl w:val="9"/>
              <w:rPr>
                <w:rFonts w:hint="eastAsia" w:ascii="仿宋" w:hAnsi="仿宋" w:eastAsia="仿宋"/>
                <w:sz w:val="24"/>
                <w:szCs w:val="24"/>
              </w:rPr>
            </w:pPr>
          </w:p>
        </w:tc>
      </w:tr>
      <w:tr w14:paraId="036D4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051677A4">
            <w:pPr>
              <w:pStyle w:val="10"/>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14:paraId="59190FD7">
            <w:pPr>
              <w:pStyle w:val="10"/>
              <w:adjustRightInd w:val="0"/>
              <w:snapToGrid w:val="0"/>
              <w:spacing w:line="240" w:lineRule="auto"/>
              <w:outlineLvl w:val="9"/>
              <w:rPr>
                <w:rFonts w:hint="eastAsia" w:ascii="仿宋" w:hAnsi="仿宋" w:eastAsia="仿宋"/>
                <w:sz w:val="24"/>
                <w:szCs w:val="24"/>
              </w:rPr>
            </w:pPr>
          </w:p>
        </w:tc>
      </w:tr>
    </w:tbl>
    <w:p w14:paraId="73202F5F">
      <w:pPr>
        <w:spacing w:line="360" w:lineRule="auto"/>
        <w:jc w:val="left"/>
        <w:rPr>
          <w:rFonts w:hint="eastAsia" w:ascii="仿宋" w:hAnsi="仿宋" w:eastAsia="仿宋"/>
        </w:rPr>
      </w:pPr>
    </w:p>
    <w:p w14:paraId="6C857150">
      <w:pPr>
        <w:spacing w:line="360" w:lineRule="auto"/>
        <w:jc w:val="left"/>
        <w:rPr>
          <w:rFonts w:hint="eastAsia" w:ascii="仿宋" w:hAnsi="仿宋" w:eastAsia="仿宋"/>
        </w:rPr>
      </w:pPr>
    </w:p>
    <w:p w14:paraId="60C4E36E">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76BC027D">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78C563FF">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2B7F3523">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6668E2F0">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14:paraId="176B0A11">
      <w:pPr>
        <w:widowControl/>
        <w:jc w:val="left"/>
        <w:rPr>
          <w:rFonts w:hint="eastAsia" w:ascii="仿宋" w:hAnsi="仿宋" w:eastAsia="仿宋"/>
          <w:sz w:val="24"/>
          <w:szCs w:val="24"/>
          <w:lang w:val="zh-CN"/>
        </w:rPr>
      </w:pPr>
      <w:r>
        <w:rPr>
          <w:rFonts w:ascii="仿宋" w:hAnsi="仿宋" w:eastAsia="仿宋"/>
          <w:sz w:val="24"/>
          <w:szCs w:val="24"/>
          <w:lang w:val="zh-CN"/>
        </w:rPr>
        <w:br w:type="page"/>
      </w:r>
    </w:p>
    <w:p w14:paraId="4D6163EB">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格式六：营业执照等证明文件（复印件加盖公章）</w:t>
      </w:r>
      <w:r>
        <w:rPr>
          <w:rFonts w:ascii="华光标题宋_CNKI" w:hAnsi="华光标题宋_CNKI" w:eastAsia="华光标题宋_CNKI"/>
          <w:sz w:val="24"/>
          <w:szCs w:val="24"/>
        </w:rPr>
        <w:br w:type="page"/>
      </w:r>
    </w:p>
    <w:p w14:paraId="01896B59">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格式七：申请人资格声明书</w:t>
      </w:r>
    </w:p>
    <w:p w14:paraId="3A34028E">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14:paraId="39525794">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14:paraId="549748C6">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14:paraId="6D820244">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14:paraId="121D5712">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14:paraId="1746EA34">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14:paraId="50FBD886">
      <w:pPr>
        <w:spacing w:before="178"/>
        <w:ind w:left="1141" w:right="13" w:hanging="712"/>
        <w:rPr>
          <w:rFonts w:hint="eastAsia"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四)</w:t>
      </w:r>
      <w:r>
        <w:rPr>
          <w:rFonts w:ascii="宋体" w:hAnsi="宋体" w:eastAsia="宋体" w:cs="宋体"/>
          <w:spacing w:val="6"/>
          <w:sz w:val="24"/>
          <w:szCs w:val="24"/>
        </w:rPr>
        <w:t>我单位不属于政府采购法律、行政法规规定的公益一类事业单位、或使用事业</w:t>
      </w:r>
      <w:r>
        <w:rPr>
          <w:rFonts w:ascii="宋体" w:hAnsi="宋体" w:eastAsia="宋体" w:cs="宋体"/>
          <w:spacing w:val="3"/>
          <w:sz w:val="24"/>
          <w:szCs w:val="24"/>
        </w:rPr>
        <w:t>编制且由财政拨款保障的群团组织(仅适用于政府购买服务项目)；</w:t>
      </w:r>
    </w:p>
    <w:p w14:paraId="3F6FDECA">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14:paraId="64ED5968">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(六</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14:paraId="3D69107A">
      <w:pPr>
        <w:spacing w:line="143" w:lineRule="exact"/>
      </w:pPr>
    </w:p>
    <w:p w14:paraId="53926E8E">
      <w:pPr>
        <w:spacing w:line="143" w:lineRule="exact"/>
      </w:pPr>
    </w:p>
    <w:tbl>
      <w:tblPr>
        <w:tblStyle w:val="11"/>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7F4B0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14:paraId="467EB92E">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14:paraId="661046AB">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14:paraId="6E49D8A8">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14:paraId="2C65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2B9B8FF3">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14:paraId="5EC2BB82">
            <w:pPr>
              <w:rPr>
                <w:rFonts w:ascii="Arial" w:hAnsi="Arial" w:cs="Arial"/>
                <w:snapToGrid w:val="0"/>
                <w:color w:val="000000"/>
                <w:kern w:val="0"/>
                <w:szCs w:val="21"/>
              </w:rPr>
            </w:pPr>
          </w:p>
        </w:tc>
        <w:tc>
          <w:tcPr>
            <w:tcW w:w="2980" w:type="dxa"/>
          </w:tcPr>
          <w:p w14:paraId="10963E05">
            <w:pPr>
              <w:rPr>
                <w:rFonts w:ascii="Arial" w:hAnsi="Arial" w:cs="Arial"/>
                <w:snapToGrid w:val="0"/>
                <w:color w:val="000000"/>
                <w:kern w:val="0"/>
                <w:szCs w:val="21"/>
              </w:rPr>
            </w:pPr>
          </w:p>
        </w:tc>
      </w:tr>
      <w:tr w14:paraId="291A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4262F8C8">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14:paraId="3C5821B6">
            <w:pPr>
              <w:rPr>
                <w:rFonts w:ascii="Arial" w:hAnsi="Arial" w:cs="Arial"/>
                <w:snapToGrid w:val="0"/>
                <w:color w:val="000000"/>
                <w:kern w:val="0"/>
                <w:szCs w:val="21"/>
              </w:rPr>
            </w:pPr>
          </w:p>
        </w:tc>
        <w:tc>
          <w:tcPr>
            <w:tcW w:w="2980" w:type="dxa"/>
          </w:tcPr>
          <w:p w14:paraId="26632C24">
            <w:pPr>
              <w:rPr>
                <w:rFonts w:ascii="Arial" w:hAnsi="Arial" w:cs="Arial"/>
                <w:snapToGrid w:val="0"/>
                <w:color w:val="000000"/>
                <w:kern w:val="0"/>
                <w:szCs w:val="21"/>
              </w:rPr>
            </w:pPr>
          </w:p>
        </w:tc>
      </w:tr>
      <w:tr w14:paraId="1784B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6AD4CB94">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14:paraId="4979B7F8">
            <w:pPr>
              <w:rPr>
                <w:rFonts w:ascii="Arial" w:hAnsi="Arial" w:cs="Arial"/>
                <w:snapToGrid w:val="0"/>
                <w:color w:val="000000"/>
                <w:kern w:val="0"/>
                <w:szCs w:val="21"/>
              </w:rPr>
            </w:pPr>
          </w:p>
        </w:tc>
        <w:tc>
          <w:tcPr>
            <w:tcW w:w="2980" w:type="dxa"/>
          </w:tcPr>
          <w:p w14:paraId="230E21C8">
            <w:pPr>
              <w:rPr>
                <w:rFonts w:ascii="Arial" w:hAnsi="Arial" w:cs="Arial"/>
                <w:snapToGrid w:val="0"/>
                <w:color w:val="000000"/>
                <w:kern w:val="0"/>
                <w:szCs w:val="21"/>
              </w:rPr>
            </w:pPr>
          </w:p>
        </w:tc>
      </w:tr>
    </w:tbl>
    <w:p w14:paraId="3CA7F334">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14:paraId="068A1999">
      <w:pPr>
        <w:spacing w:line="387" w:lineRule="auto"/>
      </w:pPr>
    </w:p>
    <w:p w14:paraId="3BA5A47C">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14:paraId="2F43E13C">
      <w:pPr>
        <w:ind w:firstLine="5610" w:firstLineChars="33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14:paraId="43B14067">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14:paraId="04AC6828">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格式八：申请人信用记录</w:t>
      </w:r>
    </w:p>
    <w:p w14:paraId="2119E3FA">
      <w:pPr>
        <w:pStyle w:val="12"/>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9"/>
          <w:b/>
        </w:rPr>
        <w:t>www.creditchina.gov.cn</w:t>
      </w:r>
      <w:r>
        <w:rPr>
          <w:rStyle w:val="9"/>
          <w:b/>
        </w:rPr>
        <w:fldChar w:fldCharType="end"/>
      </w:r>
      <w:r>
        <w:rPr>
          <w:rFonts w:hint="eastAsia"/>
          <w:b/>
        </w:rPr>
        <w:t>）</w:t>
      </w:r>
    </w:p>
    <w:p w14:paraId="4B89D5A8">
      <w:pPr>
        <w:pStyle w:val="12"/>
        <w:snapToGrid w:val="0"/>
        <w:spacing w:line="360" w:lineRule="auto"/>
        <w:ind w:left="360" w:firstLine="0" w:firstLineChars="0"/>
        <w:jc w:val="left"/>
        <w:rPr>
          <w:b/>
        </w:rPr>
      </w:pPr>
      <w:r>
        <w:drawing>
          <wp:inline distT="0" distB="0" distL="0" distR="0">
            <wp:extent cx="5274310" cy="4440555"/>
            <wp:effectExtent l="0" t="0" r="254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4310" cy="4440555"/>
                    </a:xfrm>
                    <a:prstGeom prst="rect">
                      <a:avLst/>
                    </a:prstGeom>
                  </pic:spPr>
                </pic:pic>
              </a:graphicData>
            </a:graphic>
          </wp:inline>
        </w:drawing>
      </w:r>
    </w:p>
    <w:p w14:paraId="0C716639">
      <w:pPr>
        <w:pStyle w:val="12"/>
        <w:snapToGrid w:val="0"/>
        <w:spacing w:line="360" w:lineRule="auto"/>
        <w:ind w:left="360" w:firstLine="0" w:firstLineChars="0"/>
        <w:jc w:val="left"/>
        <w:rPr>
          <w:b/>
        </w:rPr>
      </w:pPr>
    </w:p>
    <w:p w14:paraId="28EF1625">
      <w:pPr>
        <w:widowControl/>
        <w:jc w:val="left"/>
        <w:rPr>
          <w:b/>
        </w:rPr>
      </w:pPr>
      <w:r>
        <w:rPr>
          <w:b/>
        </w:rPr>
        <w:br w:type="page"/>
      </w:r>
    </w:p>
    <w:p w14:paraId="76C00623">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格式九：申请人认为必要的其他文件（如有）</w:t>
      </w:r>
    </w:p>
    <w:p w14:paraId="48F9553A">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4B3A54ED">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格式十：报价一览表</w:t>
      </w:r>
    </w:p>
    <w:p w14:paraId="1E4BBE99">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14:paraId="793A9761">
      <w:pPr>
        <w:spacing w:line="326" w:lineRule="auto"/>
      </w:pPr>
    </w:p>
    <w:p w14:paraId="45B86603">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14:paraId="2D2CDE05">
      <w:pPr>
        <w:spacing w:line="148" w:lineRule="exact"/>
      </w:pPr>
    </w:p>
    <w:tbl>
      <w:tblPr>
        <w:tblStyle w:val="11"/>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0FA44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1478DC5D">
            <w:pPr>
              <w:spacing w:line="410" w:lineRule="auto"/>
              <w:rPr>
                <w:rFonts w:ascii="Arial" w:hAnsi="Arial" w:cs="Arial"/>
                <w:snapToGrid w:val="0"/>
                <w:color w:val="000000"/>
                <w:kern w:val="0"/>
                <w:szCs w:val="21"/>
              </w:rPr>
            </w:pPr>
          </w:p>
          <w:p w14:paraId="449DD5EB">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14:paraId="490B7952">
            <w:pPr>
              <w:spacing w:line="411" w:lineRule="auto"/>
              <w:rPr>
                <w:rFonts w:ascii="Arial" w:hAnsi="Arial" w:cs="Arial"/>
                <w:snapToGrid w:val="0"/>
                <w:color w:val="000000"/>
                <w:kern w:val="0"/>
                <w:szCs w:val="21"/>
              </w:rPr>
            </w:pPr>
          </w:p>
          <w:p w14:paraId="06A1818A">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14:paraId="71D37CBE">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14:paraId="55A1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0AD8D6DE">
            <w:pPr>
              <w:rPr>
                <w:rFonts w:ascii="Arial" w:hAnsi="Arial" w:cs="Arial"/>
                <w:snapToGrid w:val="0"/>
                <w:color w:val="000000"/>
                <w:kern w:val="0"/>
                <w:szCs w:val="21"/>
              </w:rPr>
            </w:pPr>
          </w:p>
        </w:tc>
        <w:tc>
          <w:tcPr>
            <w:tcW w:w="3202" w:type="dxa"/>
            <w:vMerge w:val="continue"/>
            <w:tcBorders>
              <w:top w:val="nil"/>
            </w:tcBorders>
          </w:tcPr>
          <w:p w14:paraId="5F437B48">
            <w:pPr>
              <w:rPr>
                <w:rFonts w:ascii="Arial" w:hAnsi="Arial" w:cs="Arial"/>
                <w:snapToGrid w:val="0"/>
                <w:color w:val="000000"/>
                <w:kern w:val="0"/>
                <w:szCs w:val="21"/>
              </w:rPr>
            </w:pPr>
          </w:p>
        </w:tc>
        <w:tc>
          <w:tcPr>
            <w:tcW w:w="2025" w:type="dxa"/>
          </w:tcPr>
          <w:p w14:paraId="67725E25">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14:paraId="14FAECCC">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14:paraId="387E8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0393B50B">
            <w:pPr>
              <w:rPr>
                <w:rFonts w:ascii="Arial" w:hAnsi="Arial" w:cs="Arial"/>
                <w:snapToGrid w:val="0"/>
                <w:color w:val="000000"/>
                <w:kern w:val="0"/>
                <w:szCs w:val="21"/>
              </w:rPr>
            </w:pPr>
          </w:p>
        </w:tc>
        <w:tc>
          <w:tcPr>
            <w:tcW w:w="3202" w:type="dxa"/>
          </w:tcPr>
          <w:p w14:paraId="1769BEC7">
            <w:pPr>
              <w:rPr>
                <w:rFonts w:ascii="Arial" w:hAnsi="Arial" w:cs="Arial"/>
                <w:snapToGrid w:val="0"/>
                <w:color w:val="000000"/>
                <w:kern w:val="0"/>
                <w:szCs w:val="21"/>
              </w:rPr>
            </w:pPr>
          </w:p>
        </w:tc>
        <w:tc>
          <w:tcPr>
            <w:tcW w:w="2025" w:type="dxa"/>
          </w:tcPr>
          <w:p w14:paraId="474672C4">
            <w:pPr>
              <w:rPr>
                <w:rFonts w:ascii="Arial" w:hAnsi="Arial" w:cs="Arial"/>
                <w:snapToGrid w:val="0"/>
                <w:color w:val="000000"/>
                <w:kern w:val="0"/>
                <w:szCs w:val="21"/>
              </w:rPr>
            </w:pPr>
          </w:p>
        </w:tc>
        <w:tc>
          <w:tcPr>
            <w:tcW w:w="2136" w:type="dxa"/>
          </w:tcPr>
          <w:p w14:paraId="77C2CAE7">
            <w:pPr>
              <w:rPr>
                <w:rFonts w:ascii="Arial" w:hAnsi="Arial" w:cs="Arial"/>
                <w:snapToGrid w:val="0"/>
                <w:color w:val="000000"/>
                <w:kern w:val="0"/>
                <w:szCs w:val="21"/>
              </w:rPr>
            </w:pPr>
          </w:p>
        </w:tc>
      </w:tr>
    </w:tbl>
    <w:p w14:paraId="0DAC7A5A">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14:paraId="30829CC6">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14:paraId="190926D2">
      <w:pPr>
        <w:spacing w:line="285" w:lineRule="auto"/>
      </w:pPr>
    </w:p>
    <w:p w14:paraId="1352DF57">
      <w:pPr>
        <w:spacing w:line="285" w:lineRule="auto"/>
      </w:pPr>
    </w:p>
    <w:p w14:paraId="3B807EE5">
      <w:pPr>
        <w:spacing w:line="285" w:lineRule="auto"/>
      </w:pPr>
    </w:p>
    <w:p w14:paraId="30FE5275">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14:paraId="78942856">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46466F05">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6D871292">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w:t>
      </w:r>
      <w:r>
        <w:rPr>
          <w:rFonts w:ascii="华光标题宋_CNKI" w:hAnsi="华光标题宋_CNKI" w:eastAsia="华光标题宋_CNKI"/>
          <w:sz w:val="24"/>
          <w:szCs w:val="24"/>
        </w:rPr>
        <w:t>分项报价表</w:t>
      </w:r>
    </w:p>
    <w:p w14:paraId="60681DFD">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14:paraId="3ADB9541">
      <w:pPr>
        <w:spacing w:line="363" w:lineRule="auto"/>
      </w:pPr>
    </w:p>
    <w:p w14:paraId="1FBC937B">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11"/>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79EB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14:paraId="7B69E4C1">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14:paraId="3C3F3C04">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14:paraId="19FE3105">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14:paraId="106D7832">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14:paraId="0161274A">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14:paraId="44B02674">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14:paraId="402B8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14:paraId="3C0BE359">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14:paraId="05F49DE2">
            <w:pPr>
              <w:rPr>
                <w:rFonts w:ascii="Arial" w:hAnsi="Arial" w:cs="Arial"/>
                <w:snapToGrid w:val="0"/>
                <w:color w:val="000000"/>
                <w:kern w:val="0"/>
                <w:szCs w:val="21"/>
              </w:rPr>
            </w:pPr>
          </w:p>
        </w:tc>
        <w:tc>
          <w:tcPr>
            <w:tcW w:w="1346" w:type="dxa"/>
          </w:tcPr>
          <w:p w14:paraId="37D81C05">
            <w:pPr>
              <w:rPr>
                <w:rFonts w:ascii="Arial" w:hAnsi="Arial" w:cs="Arial"/>
                <w:snapToGrid w:val="0"/>
                <w:color w:val="000000"/>
                <w:kern w:val="0"/>
                <w:szCs w:val="21"/>
              </w:rPr>
            </w:pPr>
          </w:p>
        </w:tc>
        <w:tc>
          <w:tcPr>
            <w:tcW w:w="1344" w:type="dxa"/>
          </w:tcPr>
          <w:p w14:paraId="7555666F">
            <w:pPr>
              <w:rPr>
                <w:rFonts w:ascii="Arial" w:hAnsi="Arial" w:cs="Arial"/>
                <w:snapToGrid w:val="0"/>
                <w:color w:val="000000"/>
                <w:kern w:val="0"/>
                <w:szCs w:val="21"/>
              </w:rPr>
            </w:pPr>
          </w:p>
        </w:tc>
        <w:tc>
          <w:tcPr>
            <w:tcW w:w="1344" w:type="dxa"/>
          </w:tcPr>
          <w:p w14:paraId="25EACFB7">
            <w:pPr>
              <w:rPr>
                <w:rFonts w:ascii="Arial" w:hAnsi="Arial" w:cs="Arial"/>
                <w:snapToGrid w:val="0"/>
                <w:color w:val="000000"/>
                <w:kern w:val="0"/>
                <w:szCs w:val="21"/>
              </w:rPr>
            </w:pPr>
          </w:p>
        </w:tc>
        <w:tc>
          <w:tcPr>
            <w:tcW w:w="1712" w:type="dxa"/>
          </w:tcPr>
          <w:p w14:paraId="00A5A56D">
            <w:pPr>
              <w:rPr>
                <w:rFonts w:ascii="Arial" w:hAnsi="Arial" w:cs="Arial"/>
                <w:snapToGrid w:val="0"/>
                <w:color w:val="000000"/>
                <w:kern w:val="0"/>
                <w:szCs w:val="21"/>
              </w:rPr>
            </w:pPr>
          </w:p>
        </w:tc>
      </w:tr>
      <w:tr w14:paraId="7FEC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14:paraId="7195F22A">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14:paraId="6AE7D4CC">
            <w:pPr>
              <w:rPr>
                <w:rFonts w:ascii="Arial" w:hAnsi="Arial" w:cs="Arial"/>
                <w:snapToGrid w:val="0"/>
                <w:color w:val="000000"/>
                <w:kern w:val="0"/>
                <w:szCs w:val="21"/>
              </w:rPr>
            </w:pPr>
          </w:p>
        </w:tc>
        <w:tc>
          <w:tcPr>
            <w:tcW w:w="1346" w:type="dxa"/>
          </w:tcPr>
          <w:p w14:paraId="1DFB49B1">
            <w:pPr>
              <w:rPr>
                <w:rFonts w:ascii="Arial" w:hAnsi="Arial" w:cs="Arial"/>
                <w:snapToGrid w:val="0"/>
                <w:color w:val="000000"/>
                <w:kern w:val="0"/>
                <w:szCs w:val="21"/>
              </w:rPr>
            </w:pPr>
          </w:p>
        </w:tc>
        <w:tc>
          <w:tcPr>
            <w:tcW w:w="1344" w:type="dxa"/>
          </w:tcPr>
          <w:p w14:paraId="123284DD">
            <w:pPr>
              <w:rPr>
                <w:rFonts w:ascii="Arial" w:hAnsi="Arial" w:cs="Arial"/>
                <w:snapToGrid w:val="0"/>
                <w:color w:val="000000"/>
                <w:kern w:val="0"/>
                <w:szCs w:val="21"/>
              </w:rPr>
            </w:pPr>
          </w:p>
        </w:tc>
        <w:tc>
          <w:tcPr>
            <w:tcW w:w="1344" w:type="dxa"/>
          </w:tcPr>
          <w:p w14:paraId="756A8204">
            <w:pPr>
              <w:rPr>
                <w:rFonts w:ascii="Arial" w:hAnsi="Arial" w:cs="Arial"/>
                <w:snapToGrid w:val="0"/>
                <w:color w:val="000000"/>
                <w:kern w:val="0"/>
                <w:szCs w:val="21"/>
              </w:rPr>
            </w:pPr>
          </w:p>
        </w:tc>
        <w:tc>
          <w:tcPr>
            <w:tcW w:w="1712" w:type="dxa"/>
          </w:tcPr>
          <w:p w14:paraId="5B1C47E9">
            <w:pPr>
              <w:rPr>
                <w:rFonts w:ascii="Arial" w:hAnsi="Arial" w:cs="Arial"/>
                <w:snapToGrid w:val="0"/>
                <w:color w:val="000000"/>
                <w:kern w:val="0"/>
                <w:szCs w:val="21"/>
              </w:rPr>
            </w:pPr>
          </w:p>
        </w:tc>
      </w:tr>
      <w:tr w14:paraId="5A9E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237" w:type="dxa"/>
            <w:gridSpan w:val="4"/>
          </w:tcPr>
          <w:p w14:paraId="752EF972">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14:paraId="1B41CDF2">
            <w:pPr>
              <w:rPr>
                <w:rFonts w:ascii="Arial" w:hAnsi="Arial" w:cs="Arial"/>
                <w:snapToGrid w:val="0"/>
                <w:color w:val="000000"/>
                <w:kern w:val="0"/>
                <w:szCs w:val="21"/>
              </w:rPr>
            </w:pPr>
          </w:p>
        </w:tc>
        <w:tc>
          <w:tcPr>
            <w:tcW w:w="1712" w:type="dxa"/>
          </w:tcPr>
          <w:p w14:paraId="3BD89E63">
            <w:pPr>
              <w:rPr>
                <w:rFonts w:ascii="Arial" w:hAnsi="Arial" w:cs="Arial"/>
                <w:snapToGrid w:val="0"/>
                <w:color w:val="000000"/>
                <w:kern w:val="0"/>
                <w:szCs w:val="21"/>
              </w:rPr>
            </w:pPr>
          </w:p>
        </w:tc>
      </w:tr>
    </w:tbl>
    <w:p w14:paraId="6CE2E326">
      <w:pPr>
        <w:spacing w:line="255" w:lineRule="auto"/>
      </w:pPr>
    </w:p>
    <w:p w14:paraId="147648EF">
      <w:pPr>
        <w:spacing w:line="256" w:lineRule="auto"/>
      </w:pPr>
    </w:p>
    <w:p w14:paraId="23AFBC86">
      <w:pPr>
        <w:spacing w:line="260" w:lineRule="auto"/>
      </w:pPr>
    </w:p>
    <w:p w14:paraId="304E3AB0">
      <w:pPr>
        <w:spacing w:line="261" w:lineRule="auto"/>
      </w:pPr>
    </w:p>
    <w:p w14:paraId="64EA7558">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14:paraId="3387A05D">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14:paraId="07025AC4">
      <w:pPr>
        <w:spacing w:before="27" w:line="254" w:lineRule="auto"/>
        <w:ind w:left="145" w:right="128" w:firstLine="564"/>
        <w:rPr>
          <w:rFonts w:hint="eastAsia" w:ascii="宋体" w:hAnsi="宋体" w:eastAsia="宋体" w:cs="宋体"/>
          <w:sz w:val="24"/>
          <w:szCs w:val="24"/>
        </w:rPr>
      </w:pPr>
    </w:p>
    <w:p w14:paraId="519E3397">
      <w:pPr>
        <w:spacing w:line="350" w:lineRule="auto"/>
      </w:pPr>
    </w:p>
    <w:p w14:paraId="73E24F38">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14:paraId="442D71E5">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72DC2D20">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4BC8F746">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格式十二：服务方案（格式自拟）</w:t>
      </w:r>
    </w:p>
    <w:p w14:paraId="11AFBEC2">
      <w:pPr>
        <w:snapToGrid w:val="0"/>
        <w:spacing w:line="360" w:lineRule="auto"/>
        <w:ind w:firstLine="480" w:firstLineChars="200"/>
        <w:jc w:val="left"/>
        <w:rPr>
          <w:rFonts w:hint="eastAsia"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p w14:paraId="5F54654A">
      <w:pPr>
        <w:snapToGrid w:val="0"/>
        <w:spacing w:line="288" w:lineRule="auto"/>
        <w:ind w:firstLine="640" w:firstLineChars="200"/>
        <w:rPr>
          <w:rFonts w:hint="eastAsia" w:ascii="仿宋" w:hAnsi="仿宋" w:eastAsia="仿宋" w:cs="楷体_GB2312"/>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光标题宋_CNKI">
    <w:altName w:val="宋体"/>
    <w:panose1 w:val="02000500000000000000"/>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27390"/>
    </w:sdtPr>
    <w:sdtContent>
      <w:sdt>
        <w:sdtPr>
          <w:id w:val="-1"/>
        </w:sdtPr>
        <w:sdtContent>
          <w:p w14:paraId="6E1320A8">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5BB569C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CF7">
    <w:pPr>
      <w:pStyle w:val="6"/>
      <w:ind w:firstLine="720" w:firstLineChars="400"/>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WUxN2FkYjMzYjkyZTc5ZGM3MTA4NjhjNGNjYzkifQ=="/>
  </w:docVars>
  <w:rsids>
    <w:rsidRoot w:val="223F616C"/>
    <w:rsid w:val="00220DDA"/>
    <w:rsid w:val="0040420C"/>
    <w:rsid w:val="00534D34"/>
    <w:rsid w:val="00590D05"/>
    <w:rsid w:val="005F17DD"/>
    <w:rsid w:val="0079072D"/>
    <w:rsid w:val="00AC5FFC"/>
    <w:rsid w:val="00B36230"/>
    <w:rsid w:val="00B7336A"/>
    <w:rsid w:val="00C1580A"/>
    <w:rsid w:val="00FA1E27"/>
    <w:rsid w:val="04352FA9"/>
    <w:rsid w:val="0FFF91A5"/>
    <w:rsid w:val="1EBBC721"/>
    <w:rsid w:val="20C66ACF"/>
    <w:rsid w:val="21493909"/>
    <w:rsid w:val="223F616C"/>
    <w:rsid w:val="265312C7"/>
    <w:rsid w:val="33055F18"/>
    <w:rsid w:val="3A074E84"/>
    <w:rsid w:val="43FA3283"/>
    <w:rsid w:val="467B4E31"/>
    <w:rsid w:val="5EC747BC"/>
    <w:rsid w:val="64B05D0A"/>
    <w:rsid w:val="6A3FAAE9"/>
    <w:rsid w:val="6BDF14A9"/>
    <w:rsid w:val="6D675D52"/>
    <w:rsid w:val="6FAA4202"/>
    <w:rsid w:val="6FDBBECB"/>
    <w:rsid w:val="6FEF9705"/>
    <w:rsid w:val="76FD2255"/>
    <w:rsid w:val="78DEDDDA"/>
    <w:rsid w:val="7BFB0ABD"/>
    <w:rsid w:val="7EFF1613"/>
    <w:rsid w:val="7F7FD4F7"/>
    <w:rsid w:val="7FBC2654"/>
    <w:rsid w:val="7FFFBC8A"/>
    <w:rsid w:val="AFFFC51D"/>
    <w:rsid w:val="D78B7C95"/>
    <w:rsid w:val="DEEE17A8"/>
    <w:rsid w:val="F6E83990"/>
    <w:rsid w:val="F9FF8BD1"/>
    <w:rsid w:val="FEBEB75F"/>
    <w:rsid w:val="FF59FB27"/>
    <w:rsid w:val="FFE7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552" w:firstLineChars="230"/>
    </w:pPr>
    <w:rPr>
      <w:rFonts w:ascii="Arial" w:hAnsi="Arial" w:eastAsia="宋体" w:cs="Times New Roman"/>
      <w:sz w:val="24"/>
      <w:szCs w:val="20"/>
    </w:rPr>
  </w:style>
  <w:style w:type="paragraph" w:styleId="4">
    <w:name w:val="Plain Text"/>
    <w:basedOn w:val="1"/>
    <w:semiHidden/>
    <w:unhideWhenUsed/>
    <w:qFormat/>
    <w:uiPriority w:val="99"/>
    <w:rPr>
      <w:rFonts w:hAnsi="Courier New" w:cs="Courier New" w:asciiTheme="minorEastAsi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customStyle="1" w:styleId="10">
    <w:name w:val="样式3"/>
    <w:basedOn w:val="4"/>
    <w:qFormat/>
    <w:uiPriority w:val="0"/>
    <w:pPr>
      <w:spacing w:line="0" w:lineRule="atLeast"/>
      <w:outlineLvl w:val="0"/>
    </w:pPr>
    <w:rPr>
      <w:rFonts w:ascii="宋体" w:eastAsia="宋体" w:cs="Times New Roman"/>
      <w:sz w:val="28"/>
      <w:szCs w:val="20"/>
    </w:rPr>
  </w:style>
  <w:style w:type="table" w:customStyle="1" w:styleId="11">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styleId="12">
    <w:name w:val="List Paragraph"/>
    <w:basedOn w:val="1"/>
    <w:qFormat/>
    <w:uiPriority w:val="34"/>
    <w:pPr>
      <w:ind w:firstLine="420" w:firstLineChars="200"/>
    </w:pPr>
  </w:style>
  <w:style w:type="character" w:customStyle="1" w:styleId="13">
    <w:name w:val="15"/>
    <w:basedOn w:val="8"/>
    <w:qFormat/>
    <w:uiPriority w:val="0"/>
    <w:rPr>
      <w:rFonts w:hint="default" w:ascii="Times New Roman" w:hAnsi="Times New Roman" w:cs="Times New Roman"/>
    </w:rPr>
  </w:style>
  <w:style w:type="character" w:customStyle="1" w:styleId="14">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5104</Words>
  <Characters>5950</Characters>
  <Lines>1</Lines>
  <Paragraphs>1</Paragraphs>
  <TotalTime>1</TotalTime>
  <ScaleCrop>false</ScaleCrop>
  <LinksUpToDate>false</LinksUpToDate>
  <CharactersWithSpaces>6975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2024-08-06T02:11:00Z</dcterms:created>
  <dc:creator>饭饭之辈</dc:creator>
  <cp:lastModifiedBy>乔巴的大板牙િ</cp:lastModifiedBy>
  <dcterms:modified xsi:type="dcterms:W3CDTF">2025-08-25T04:33:24Z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A6B40561AD9D4BB89CAFBE579566A024_13</vt:lpwstr>
  </property>
  <property fmtid="{D5CDD505-2E9C-101B-9397-08002B2CF9AE}" pid="4" name="KSOTemplateDocerSaveRecord">
    <vt:lpwstr>eyJoZGlkIjoiZTFjMDM4OWVhNjhkMjg5YzI4NDI5NzRhYmM4MTNlMDAiLCJ1c2VySWQiOiIyODEwNDc0ODQifQ==</vt:lpwstr>
  </property>
</Properties>
</file>