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14:paraId="2DC6C457">
      <w:pPr>
        <w:pStyle w:val="style0"/>
        <w:tabs>
          <w:tab w:val="center" w:leader="none" w:pos="5013"/>
          <w:tab w:val="right" w:leader="none" w:pos="9184"/>
        </w:tabs>
        <w:snapToGrid w:val="false"/>
        <w:spacing w:lineRule="auto" w:line="300"/>
        <w:ind w:left="-2" w:leftChars="-1"/>
        <w:jc w:val="center"/>
        <w:rPr>
          <w:rFonts w:eastAsia="宋体" w:hint="eastAsia"/>
          <w:b/>
          <w:bCs/>
          <w:sz w:val="32"/>
          <w:szCs w:val="32"/>
          <w:lang w:eastAsia="zh-CN"/>
        </w:rPr>
      </w:pPr>
      <w:r>
        <w:rPr>
          <w:rFonts w:hint="eastAsia"/>
          <w:b/>
          <w:bCs/>
          <w:sz w:val="32"/>
          <w:szCs w:val="32"/>
        </w:rPr>
        <w:t>“到公园去II”</w:t>
      </w:r>
      <w:r>
        <w:rPr>
          <w:rFonts w:hint="eastAsia"/>
          <w:b/>
          <w:bCs/>
          <w:sz w:val="32"/>
          <w:szCs w:val="32"/>
          <w:lang w:eastAsia="zh-CN"/>
        </w:rPr>
        <w:t>（</w:t>
      </w:r>
      <w:r>
        <w:rPr>
          <w:rFonts w:hint="eastAsia"/>
          <w:b/>
          <w:bCs/>
          <w:sz w:val="32"/>
          <w:szCs w:val="32"/>
          <w:lang w:val="en-US" w:eastAsia="zh-CN"/>
        </w:rPr>
        <w:t>暂定名</w:t>
      </w:r>
      <w:r>
        <w:rPr>
          <w:rFonts w:hint="eastAsia"/>
          <w:b/>
          <w:bCs/>
          <w:sz w:val="32"/>
          <w:szCs w:val="32"/>
          <w:lang w:eastAsia="zh-CN"/>
        </w:rPr>
        <w:t>）</w:t>
      </w:r>
    </w:p>
    <w:p w14:paraId="284AFD23">
      <w:pPr>
        <w:pStyle w:val="style0"/>
        <w:tabs>
          <w:tab w:val="center" w:leader="none" w:pos="5013"/>
          <w:tab w:val="right" w:leader="none" w:pos="9184"/>
        </w:tabs>
        <w:snapToGrid w:val="false"/>
        <w:spacing w:lineRule="auto" w:line="300"/>
        <w:ind w:left="-2" w:leftChars="-1"/>
        <w:jc w:val="center"/>
        <w:rPr>
          <w:rFonts w:eastAsia="宋体" w:hint="eastAsia"/>
          <w:b/>
          <w:bCs/>
          <w:sz w:val="32"/>
          <w:szCs w:val="32"/>
          <w:lang w:eastAsia="zh-CN"/>
        </w:rPr>
      </w:pPr>
      <w:r>
        <w:rPr>
          <w:rFonts w:hint="eastAsia"/>
          <w:b/>
          <w:bCs/>
          <w:sz w:val="32"/>
          <w:szCs w:val="32"/>
          <w:lang w:eastAsia="zh-CN"/>
        </w:rPr>
        <w:t>展览</w:t>
      </w:r>
      <w:r>
        <w:rPr>
          <w:rFonts w:hint="eastAsia"/>
          <w:b/>
          <w:bCs/>
          <w:sz w:val="32"/>
          <w:szCs w:val="32"/>
        </w:rPr>
        <w:t>文物展品包装运输及保险服务合同</w:t>
      </w:r>
      <w:r>
        <w:rPr>
          <w:rFonts w:hint="eastAsia"/>
          <w:b/>
          <w:bCs/>
          <w:sz w:val="32"/>
          <w:szCs w:val="32"/>
          <w:lang w:eastAsia="zh-CN"/>
        </w:rPr>
        <w:t>模板</w:t>
      </w:r>
    </w:p>
    <w:p w14:paraId="035F44E6">
      <w:pPr>
        <w:pStyle w:val="style0"/>
        <w:tabs>
          <w:tab w:val="center" w:leader="none" w:pos="5013"/>
          <w:tab w:val="right" w:leader="none" w:pos="9184"/>
        </w:tabs>
        <w:snapToGrid w:val="false"/>
        <w:spacing w:lineRule="auto" w:line="300"/>
        <w:ind w:left="-2" w:leftChars="-1"/>
        <w:jc w:val="center"/>
        <w:rPr>
          <w:rFonts w:hint="eastAsia"/>
          <w:b/>
          <w:bCs/>
          <w:sz w:val="32"/>
          <w:szCs w:val="32"/>
        </w:rPr>
      </w:pPr>
    </w:p>
    <w:tbl>
      <w:tblPr>
        <w:tblStyle w:val="style105"/>
        <w:tblW w:w="0" w:type="auto"/>
        <w:tblInd w:w="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CellMar>
          <w:top w:w="0" w:type="dxa"/>
          <w:left w:w="108" w:type="dxa"/>
          <w:bottom w:w="0" w:type="dxa"/>
          <w:right w:w="108" w:type="dxa"/>
        </w:tblCellMar>
      </w:tblPr>
      <w:tblGrid>
        <w:gridCol w:w="8306"/>
      </w:tblGrid>
      <w:tr w14:paraId="0AD8D595">
        <w:trPr/>
        <w:tc>
          <w:tcPr>
            <w:tcW w:w="8306" w:type="dxa"/>
            <w:tcBorders/>
            <w:shd w:val="clear" w:color="auto" w:fill="auto"/>
          </w:tcPr>
          <w:p w14:paraId="46942A94">
            <w:pPr>
              <w:pStyle w:val="style0"/>
              <w:spacing w:lineRule="auto" w:line="300"/>
              <w:rPr>
                <w:rFonts w:eastAsia="宋体" w:hint="eastAsia"/>
                <w:b/>
                <w:iCs/>
                <w:lang w:eastAsia="zh-CN"/>
              </w:rPr>
            </w:pPr>
            <w:r>
              <w:rPr>
                <w:rFonts w:hint="eastAsia"/>
                <w:b/>
                <w:iCs/>
              </w:rPr>
              <w:t>甲方：</w:t>
            </w:r>
            <w:r>
              <w:rPr>
                <w:rFonts w:hint="eastAsia"/>
                <w:b/>
                <w:iCs/>
                <w:lang w:eastAsia="zh-CN"/>
              </w:rPr>
              <w:t>北京市公园管理中心</w:t>
            </w:r>
          </w:p>
        </w:tc>
      </w:tr>
      <w:tr w14:paraId="7A433B1F">
        <w:tblPrEx/>
        <w:trPr/>
        <w:tc>
          <w:tcPr>
            <w:tcW w:w="8306" w:type="dxa"/>
            <w:tcBorders/>
            <w:shd w:val="clear" w:color="auto" w:fill="auto"/>
          </w:tcPr>
          <w:p w14:paraId="3D3424DB">
            <w:pPr>
              <w:pStyle w:val="style0"/>
              <w:spacing w:lineRule="auto" w:line="300"/>
              <w:rPr>
                <w:rFonts w:hint="eastAsia"/>
                <w:bCs/>
                <w:iCs/>
              </w:rPr>
            </w:pPr>
            <w:r>
              <w:rPr>
                <w:rFonts w:hint="eastAsia"/>
                <w:bCs/>
                <w:iCs/>
              </w:rPr>
              <w:t>乙方：</w:t>
            </w:r>
          </w:p>
        </w:tc>
      </w:tr>
    </w:tbl>
    <w:p w14:paraId="176B6C70">
      <w:pPr>
        <w:pStyle w:val="style0"/>
        <w:spacing w:lineRule="auto" w:line="300"/>
        <w:rPr>
          <w:rFonts w:hint="eastAsia"/>
          <w:b/>
          <w:iCs/>
        </w:rPr>
      </w:pPr>
    </w:p>
    <w:p w14:paraId="47F18891">
      <w:pPr>
        <w:pStyle w:val="style0"/>
        <w:keepNext w:val="false"/>
        <w:keepLines w:val="false"/>
        <w:pageBreakBefore w:val="false"/>
        <w:widowControl/>
        <w:kinsoku/>
        <w:overflowPunct/>
        <w:topLinePunct w:val="false"/>
        <w:bidi w:val="false"/>
        <w:spacing w:lineRule="exact" w:line="560"/>
        <w:ind w:firstLine="480" w:firstLineChars="200"/>
        <w:textAlignment w:val="auto"/>
        <w:rPr>
          <w:rFonts w:hint="eastAsia"/>
          <w:iCs/>
        </w:rPr>
      </w:pPr>
      <w:r>
        <w:rPr>
          <w:rFonts w:hint="eastAsia"/>
          <w:iCs/>
        </w:rPr>
        <w:t>经充分协商，北京市公园管理中心（以下简称甲方）委托</w:t>
      </w:r>
      <w:r>
        <w:rPr>
          <w:rFonts w:hint="eastAsia"/>
          <w:iCs/>
          <w:u w:val="single"/>
        </w:rPr>
        <w:t xml:space="preserve">         </w:t>
      </w:r>
      <w:r>
        <w:rPr>
          <w:rFonts w:hint="eastAsia"/>
          <w:iCs/>
        </w:rPr>
        <w:t>（以下简称乙方）负责“</w:t>
      </w:r>
      <w:r>
        <w:rPr>
          <w:rFonts w:hint="eastAsia"/>
          <w:iCs/>
          <w:lang w:val="en-US" w:eastAsia="zh-CN"/>
        </w:rPr>
        <w:t>到公园去II</w:t>
      </w:r>
      <w:r>
        <w:rPr>
          <w:rFonts w:hint="eastAsia"/>
          <w:iCs/>
        </w:rPr>
        <w:t>”</w:t>
      </w:r>
      <w:r>
        <w:rPr>
          <w:rFonts w:hint="eastAsia"/>
          <w:iCs/>
          <w:lang w:eastAsia="zh-CN"/>
        </w:rPr>
        <w:t>（</w:t>
      </w:r>
      <w:r>
        <w:rPr>
          <w:rFonts w:hint="eastAsia"/>
          <w:iCs/>
          <w:lang w:val="en-US" w:eastAsia="zh-CN"/>
        </w:rPr>
        <w:t>暂定名</w:t>
      </w:r>
      <w:r>
        <w:rPr>
          <w:rFonts w:hint="eastAsia"/>
          <w:iCs/>
          <w:lang w:eastAsia="zh-CN"/>
        </w:rPr>
        <w:t>）</w:t>
      </w:r>
      <w:r>
        <w:rPr>
          <w:rFonts w:hint="eastAsia"/>
          <w:iCs/>
        </w:rPr>
        <w:t>展览文物展品运输的工作，并订立本合同。</w:t>
      </w:r>
    </w:p>
    <w:p w14:paraId="7223BF9B">
      <w:pPr>
        <w:pStyle w:val="style179"/>
        <w:keepNext w:val="false"/>
        <w:keepLines w:val="false"/>
        <w:pageBreakBefore w:val="false"/>
        <w:widowControl/>
        <w:numPr>
          <w:ilvl w:val="0"/>
          <w:numId w:val="1"/>
        </w:numPr>
        <w:kinsoku/>
        <w:wordWrap/>
        <w:overflowPunct/>
        <w:topLinePunct w:val="false"/>
        <w:autoSpaceDE w:val="false"/>
        <w:autoSpaceDN w:val="false"/>
        <w:bidi w:val="false"/>
        <w:snapToGrid w:val="false"/>
        <w:spacing w:lineRule="exact" w:line="560"/>
        <w:textAlignment w:val="auto"/>
        <w:rPr>
          <w:rFonts w:ascii="宋体" w:hAnsi="宋体" w:hint="eastAsia"/>
          <w:sz w:val="24"/>
          <w:szCs w:val="24"/>
        </w:rPr>
      </w:pPr>
      <w:r>
        <w:rPr>
          <w:rFonts w:ascii="宋体" w:hAnsi="宋体" w:hint="eastAsia"/>
          <w:sz w:val="24"/>
          <w:szCs w:val="24"/>
        </w:rPr>
        <w:t>展期：2</w:t>
      </w:r>
      <w:r>
        <w:rPr>
          <w:rFonts w:ascii="宋体" w:hAnsi="宋体"/>
          <w:sz w:val="24"/>
          <w:szCs w:val="24"/>
        </w:rPr>
        <w:t>02</w:t>
      </w:r>
      <w:r>
        <w:rPr>
          <w:rFonts w:ascii="宋体" w:hAnsi="宋体" w:hint="eastAsia"/>
          <w:sz w:val="24"/>
          <w:szCs w:val="24"/>
          <w:lang w:val="en-US" w:eastAsia="zh-CN"/>
        </w:rPr>
        <w:t>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日至</w:t>
      </w:r>
      <w:r>
        <w:rPr>
          <w:rFonts w:ascii="宋体" w:hAnsi="宋体"/>
          <w:sz w:val="24"/>
          <w:szCs w:val="24"/>
        </w:rPr>
        <w:t>202</w:t>
      </w:r>
      <w:r>
        <w:rPr>
          <w:rFonts w:ascii="宋体" w:hAnsi="宋体" w:hint="eastAsia"/>
          <w:sz w:val="24"/>
          <w:szCs w:val="24"/>
          <w:lang w:val="en-US" w:eastAsia="zh-CN"/>
        </w:rPr>
        <w:t>5</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日（暂定，具体时间以甲方实际通知为准）。</w:t>
      </w:r>
    </w:p>
    <w:p w14:paraId="6A3941EF">
      <w:pPr>
        <w:pStyle w:val="style179"/>
        <w:keepNext w:val="false"/>
        <w:keepLines w:val="false"/>
        <w:pageBreakBefore w:val="false"/>
        <w:widowControl/>
        <w:numPr>
          <w:ilvl w:val="0"/>
          <w:numId w:val="1"/>
        </w:numPr>
        <w:kinsoku/>
        <w:wordWrap/>
        <w:overflowPunct/>
        <w:topLinePunct w:val="false"/>
        <w:autoSpaceDE w:val="false"/>
        <w:autoSpaceDN w:val="false"/>
        <w:bidi w:val="false"/>
        <w:snapToGrid w:val="false"/>
        <w:spacing w:lineRule="exact" w:line="560"/>
        <w:textAlignment w:val="auto"/>
        <w:rPr>
          <w:rFonts w:ascii="宋体" w:hAnsi="宋体" w:hint="eastAsia"/>
          <w:sz w:val="24"/>
          <w:szCs w:val="24"/>
        </w:rPr>
      </w:pPr>
      <w:r>
        <w:rPr>
          <w:rFonts w:ascii="宋体" w:hAnsi="宋体"/>
          <w:sz w:val="24"/>
          <w:szCs w:val="24"/>
        </w:rPr>
        <w:t>运输路线：</w:t>
      </w:r>
      <w:r>
        <w:rPr>
          <w:rFonts w:ascii="宋体" w:hAnsi="宋体" w:hint="eastAsia"/>
          <w:sz w:val="24"/>
          <w:szCs w:val="24"/>
          <w:lang w:val="en-US" w:eastAsia="zh-CN"/>
        </w:rPr>
        <w:t>____________________________________________________</w:t>
      </w:r>
      <w:r>
        <w:rPr>
          <w:rFonts w:ascii="宋体" w:hAnsi="宋体" w:hint="eastAsia"/>
          <w:sz w:val="24"/>
          <w:szCs w:val="24"/>
        </w:rPr>
        <w:t>。</w:t>
      </w:r>
    </w:p>
    <w:p w14:paraId="5537050F">
      <w:pPr>
        <w:pStyle w:val="style179"/>
        <w:keepNext w:val="false"/>
        <w:keepLines w:val="false"/>
        <w:pageBreakBefore w:val="false"/>
        <w:widowControl/>
        <w:numPr>
          <w:ilvl w:val="0"/>
          <w:numId w:val="1"/>
        </w:numPr>
        <w:kinsoku/>
        <w:wordWrap/>
        <w:overflowPunct/>
        <w:topLinePunct w:val="false"/>
        <w:autoSpaceDE w:val="false"/>
        <w:autoSpaceDN w:val="false"/>
        <w:bidi w:val="false"/>
        <w:snapToGrid w:val="false"/>
        <w:spacing w:lineRule="exact" w:line="560"/>
        <w:textAlignment w:val="auto"/>
        <w:rPr>
          <w:rFonts w:ascii="宋体" w:hAnsi="宋体" w:hint="eastAsia"/>
          <w:sz w:val="24"/>
          <w:szCs w:val="24"/>
        </w:rPr>
      </w:pPr>
      <w:r>
        <w:rPr>
          <w:rFonts w:ascii="宋体" w:hAnsi="宋体" w:hint="eastAsia"/>
          <w:sz w:val="24"/>
          <w:szCs w:val="24"/>
        </w:rPr>
        <w:t>文物展品数量：共</w:t>
      </w:r>
      <w:r>
        <w:rPr>
          <w:rFonts w:ascii="宋体" w:hAnsi="宋体" w:hint="eastAsia"/>
          <w:sz w:val="24"/>
          <w:szCs w:val="24"/>
          <w:u w:val="single"/>
        </w:rPr>
        <w:t xml:space="preserve">    </w:t>
      </w:r>
      <w:r>
        <w:rPr>
          <w:rFonts w:ascii="宋体" w:hAnsi="宋体"/>
          <w:sz w:val="24"/>
          <w:szCs w:val="24"/>
        </w:rPr>
        <w:t>件</w:t>
      </w:r>
      <w:r>
        <w:rPr>
          <w:rFonts w:ascii="宋体" w:hAnsi="宋体" w:hint="eastAsia"/>
          <w:sz w:val="24"/>
          <w:szCs w:val="24"/>
        </w:rPr>
        <w:t>套（详见附件：展品清单），以实际点交为准。</w:t>
      </w:r>
    </w:p>
    <w:p w14:paraId="2051BBD6">
      <w:pPr>
        <w:pStyle w:val="style179"/>
        <w:keepNext w:val="false"/>
        <w:keepLines w:val="false"/>
        <w:pageBreakBefore w:val="false"/>
        <w:widowControl/>
        <w:numPr>
          <w:ilvl w:val="0"/>
          <w:numId w:val="1"/>
        </w:numPr>
        <w:tabs>
          <w:tab w:val="left" w:leader="none" w:pos="567"/>
        </w:tabs>
        <w:kinsoku/>
        <w:wordWrap/>
        <w:overflowPunct/>
        <w:topLinePunct w:val="false"/>
        <w:bidi w:val="false"/>
        <w:snapToGrid w:val="false"/>
        <w:spacing w:lineRule="exact" w:line="560"/>
        <w:textAlignment w:val="auto"/>
        <w:rPr>
          <w:rFonts w:ascii="宋体" w:hAnsi="宋体" w:hint="eastAsia"/>
          <w:sz w:val="24"/>
          <w:szCs w:val="24"/>
        </w:rPr>
      </w:pPr>
      <w:r>
        <w:rPr>
          <w:rFonts w:ascii="宋体" w:hAnsi="宋体" w:hint="eastAsia"/>
          <w:sz w:val="24"/>
          <w:szCs w:val="24"/>
        </w:rPr>
        <w:t>服务内容：为甲方提供专业的定制内外文物包装箱及预包装服务、文物展品包装、往返运输装卸、拆包装、协助布</w:t>
      </w:r>
      <w:r>
        <w:rPr>
          <w:rFonts w:ascii="宋体" w:hAnsi="宋体"/>
          <w:sz w:val="24"/>
          <w:szCs w:val="24"/>
        </w:rPr>
        <w:t>/撤展服务。</w:t>
      </w:r>
    </w:p>
    <w:p w14:paraId="07E861CB">
      <w:pPr>
        <w:pStyle w:val="style179"/>
        <w:keepNext w:val="false"/>
        <w:keepLines w:val="false"/>
        <w:pageBreakBefore w:val="false"/>
        <w:widowControl/>
        <w:numPr>
          <w:ilvl w:val="0"/>
          <w:numId w:val="1"/>
        </w:numPr>
        <w:tabs>
          <w:tab w:val="left" w:leader="none" w:pos="567"/>
        </w:tabs>
        <w:kinsoku/>
        <w:wordWrap/>
        <w:overflowPunct/>
        <w:topLinePunct w:val="false"/>
        <w:bidi w:val="false"/>
        <w:snapToGrid w:val="false"/>
        <w:spacing w:lineRule="exact" w:line="560"/>
        <w:textAlignment w:val="auto"/>
        <w:rPr>
          <w:rFonts w:ascii="宋体" w:hAnsi="宋体" w:hint="eastAsia"/>
          <w:sz w:val="24"/>
          <w:szCs w:val="24"/>
        </w:rPr>
      </w:pPr>
      <w:r>
        <w:rPr>
          <w:rFonts w:ascii="宋体" w:hAnsi="宋体" w:hint="eastAsia"/>
          <w:sz w:val="24"/>
          <w:szCs w:val="24"/>
        </w:rPr>
        <w:t>服务日期：</w:t>
      </w:r>
      <w:r>
        <w:rPr>
          <w:rFonts w:ascii="宋体" w:cs="宋体" w:hAnsi="宋体" w:hint="eastAsia"/>
          <w:sz w:val="24"/>
          <w:szCs w:val="22"/>
        </w:rPr>
        <w:t>自协议签订之日起</w:t>
      </w:r>
      <w:r>
        <w:rPr>
          <w:rFonts w:ascii="宋体" w:hAnsi="宋体" w:hint="eastAsia"/>
          <w:sz w:val="24"/>
          <w:szCs w:val="24"/>
        </w:rPr>
        <w:t>至甲乙双方均按照协议约定履行完毕所有义务之日自动终止。</w:t>
      </w:r>
    </w:p>
    <w:p w14:paraId="09D5F159">
      <w:pPr>
        <w:pStyle w:val="style0"/>
        <w:keepNext w:val="false"/>
        <w:keepLines w:val="false"/>
        <w:pageBreakBefore w:val="false"/>
        <w:widowControl/>
        <w:numPr>
          <w:ilvl w:val="0"/>
          <w:numId w:val="1"/>
        </w:numPr>
        <w:kinsoku/>
        <w:overflowPunct/>
        <w:topLinePunct w:val="false"/>
        <w:bidi w:val="false"/>
        <w:spacing w:lineRule="exact" w:line="560"/>
        <w:textAlignment w:val="auto"/>
        <w:rPr>
          <w:rFonts w:hint="eastAsia"/>
          <w:b/>
          <w:iCs/>
        </w:rPr>
      </w:pPr>
      <w:r>
        <w:rPr>
          <w:rFonts w:hint="eastAsia"/>
        </w:rPr>
        <w:t>包装要求：乙方负责文物展品的包装，应保证文物展品不发生损坏。</w:t>
      </w:r>
    </w:p>
    <w:p w14:paraId="6CC0B8EE">
      <w:pPr>
        <w:pStyle w:val="style0"/>
        <w:keepNext w:val="false"/>
        <w:keepLines w:val="false"/>
        <w:pageBreakBefore w:val="false"/>
        <w:widowControl/>
        <w:numPr>
          <w:ilvl w:val="0"/>
          <w:numId w:val="2"/>
        </w:numPr>
        <w:tabs>
          <w:tab w:val="left" w:leader="none" w:pos="840"/>
        </w:tabs>
        <w:kinsoku/>
        <w:overflowPunct/>
        <w:topLinePunct w:val="false"/>
        <w:bidi w:val="false"/>
        <w:snapToGrid w:val="false"/>
        <w:spacing w:lineRule="exact" w:line="560"/>
        <w:ind w:left="840"/>
        <w:textAlignment w:val="auto"/>
        <w:rPr>
          <w:rFonts w:hint="eastAsia"/>
          <w:b/>
          <w:iCs/>
        </w:rPr>
      </w:pPr>
      <w:r>
        <w:rPr>
          <w:rFonts w:hint="eastAsia"/>
          <w:b/>
          <w:iCs/>
        </w:rPr>
        <w:t xml:space="preserve"> 甲方的权利和义务</w:t>
      </w:r>
    </w:p>
    <w:p w14:paraId="7304368C">
      <w:pPr>
        <w:pStyle w:val="style179"/>
        <w:keepNext w:val="false"/>
        <w:keepLines w:val="false"/>
        <w:pageBreakBefore w:val="false"/>
        <w:widowControl/>
        <w:numPr>
          <w:ilvl w:val="0"/>
          <w:numId w:val="3"/>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甲方委托乙方负责办理上述服务内容，并认可经甲方同意的乙方提供的服务方案，并签订合同。</w:t>
      </w:r>
    </w:p>
    <w:p w14:paraId="2FA9A842">
      <w:pPr>
        <w:pStyle w:val="style179"/>
        <w:keepNext w:val="false"/>
        <w:keepLines w:val="false"/>
        <w:pageBreakBefore w:val="false"/>
        <w:widowControl/>
        <w:numPr>
          <w:ilvl w:val="0"/>
          <w:numId w:val="3"/>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甲方应及时向乙方提供详实、准确的文物展品信息及相关资料。甲方应保证提供信息资料的准确性及合法性，如因提供错误或虚假材料而产生的后果，均由甲方承担。</w:t>
      </w:r>
    </w:p>
    <w:p w14:paraId="4F644A98">
      <w:pPr>
        <w:pStyle w:val="style179"/>
        <w:keepNext w:val="false"/>
        <w:keepLines w:val="false"/>
        <w:pageBreakBefore w:val="false"/>
        <w:widowControl/>
        <w:numPr>
          <w:ilvl w:val="0"/>
          <w:numId w:val="3"/>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甲方应确保文物展品保存状况可适于本协议项下的所有操作。</w:t>
      </w:r>
    </w:p>
    <w:p w14:paraId="59A3E9F8">
      <w:pPr>
        <w:pStyle w:val="style179"/>
        <w:keepNext w:val="false"/>
        <w:keepLines w:val="false"/>
        <w:pageBreakBefore w:val="false"/>
        <w:widowControl/>
        <w:numPr>
          <w:ilvl w:val="0"/>
          <w:numId w:val="3"/>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甲方若推迟服务日期或变更运输路线、运输方式等情况，应至少提前</w:t>
      </w:r>
      <w:r>
        <w:rPr>
          <w:rFonts w:ascii="宋体" w:hAnsi="宋体"/>
          <w:sz w:val="24"/>
          <w:szCs w:val="24"/>
        </w:rPr>
        <w:t>10</w:t>
      </w:r>
      <w:r>
        <w:rPr>
          <w:rFonts w:ascii="宋体" w:hAnsi="宋体" w:hint="eastAsia"/>
          <w:sz w:val="24"/>
          <w:szCs w:val="24"/>
        </w:rPr>
        <w:t>个工作日告知乙方。</w:t>
      </w:r>
    </w:p>
    <w:p w14:paraId="0FA5622C">
      <w:pPr>
        <w:pStyle w:val="style179"/>
        <w:keepNext w:val="false"/>
        <w:keepLines w:val="false"/>
        <w:pageBreakBefore w:val="false"/>
        <w:widowControl/>
        <w:numPr>
          <w:ilvl w:val="0"/>
          <w:numId w:val="3"/>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甲方若因双方认可的特殊原因取消该服务，甲方应在</w:t>
      </w:r>
      <w:r>
        <w:rPr>
          <w:rFonts w:ascii="宋体" w:hAnsi="宋体"/>
          <w:sz w:val="24"/>
          <w:szCs w:val="24"/>
        </w:rPr>
        <w:t>10</w:t>
      </w:r>
      <w:r>
        <w:rPr>
          <w:rFonts w:ascii="宋体" w:hAnsi="宋体" w:hint="eastAsia"/>
          <w:sz w:val="24"/>
          <w:szCs w:val="24"/>
        </w:rPr>
        <w:t>个工作日内向乙方一次性支付实际已发生的服务费用。</w:t>
      </w:r>
    </w:p>
    <w:p w14:paraId="062E8E69">
      <w:pPr>
        <w:pStyle w:val="style179"/>
        <w:keepNext w:val="false"/>
        <w:keepLines w:val="false"/>
        <w:pageBreakBefore w:val="false"/>
        <w:widowControl/>
        <w:numPr>
          <w:ilvl w:val="0"/>
          <w:numId w:val="3"/>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甲方应严格遵守此协议的费用支付条款，及时足额支付服务费用。</w:t>
      </w:r>
    </w:p>
    <w:p w14:paraId="546DC8AD">
      <w:pPr>
        <w:pStyle w:val="style179"/>
        <w:keepNext w:val="false"/>
        <w:keepLines w:val="false"/>
        <w:pageBreakBefore w:val="false"/>
        <w:widowControl/>
        <w:numPr>
          <w:ilvl w:val="0"/>
          <w:numId w:val="3"/>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若甲方提供的文物展品或货量等信息有误，或增加、超出服务内容，而造成的服务费增加，甲方将与乙方另立补充协议。</w:t>
      </w:r>
    </w:p>
    <w:p w14:paraId="1CC46BC5">
      <w:pPr>
        <w:pStyle w:val="style179"/>
        <w:keepNext w:val="false"/>
        <w:keepLines w:val="false"/>
        <w:pageBreakBefore w:val="false"/>
        <w:widowControl/>
        <w:numPr>
          <w:ilvl w:val="0"/>
          <w:numId w:val="3"/>
        </w:numPr>
        <w:kinsoku/>
        <w:overflowPunct/>
        <w:topLinePunct w:val="false"/>
        <w:bidi w:val="false"/>
        <w:snapToGrid w:val="false"/>
        <w:spacing w:lineRule="exact" w:line="560"/>
        <w:textAlignment w:val="auto"/>
        <w:rPr/>
      </w:pPr>
      <w:r>
        <w:rPr>
          <w:rFonts w:ascii="宋体" w:hAnsi="宋体" w:hint="eastAsia"/>
          <w:sz w:val="24"/>
          <w:szCs w:val="24"/>
        </w:rPr>
        <w:t>甲方有权监督乙方的全部服务，如乙方工作有不符合甲方合理要求之处，甲方有权要求乙方改正或改进。甲方对乙方操作认可后签署相应的操作确认单、文物展品安全确认单、交接单等文件，对于不适宜包装运输移动的文物展品，甲乙双方共同研究、商讨制定专门的包装运输方案，并签订风险备忘录，作为本协议的附件。</w:t>
      </w:r>
    </w:p>
    <w:p w14:paraId="6532357F">
      <w:pPr>
        <w:pStyle w:val="style0"/>
        <w:keepNext w:val="false"/>
        <w:keepLines w:val="false"/>
        <w:pageBreakBefore w:val="false"/>
        <w:widowControl/>
        <w:numPr>
          <w:ilvl w:val="0"/>
          <w:numId w:val="2"/>
        </w:numPr>
        <w:tabs>
          <w:tab w:val="left" w:leader="none" w:pos="840"/>
        </w:tabs>
        <w:kinsoku/>
        <w:overflowPunct/>
        <w:topLinePunct w:val="false"/>
        <w:bidi w:val="false"/>
        <w:snapToGrid w:val="false"/>
        <w:spacing w:lineRule="exact" w:line="560"/>
        <w:ind w:left="840"/>
        <w:textAlignment w:val="auto"/>
        <w:rPr>
          <w:rFonts w:hint="eastAsia"/>
          <w:b/>
          <w:iCs/>
        </w:rPr>
      </w:pPr>
      <w:r>
        <w:rPr>
          <w:rFonts w:hint="eastAsia"/>
          <w:b/>
          <w:iCs/>
        </w:rPr>
        <w:t>乙方的权利和义务</w:t>
      </w:r>
    </w:p>
    <w:p w14:paraId="019D33F0">
      <w:pPr>
        <w:pStyle w:val="style179"/>
        <w:keepNext w:val="false"/>
        <w:keepLines w:val="false"/>
        <w:pageBreakBefore w:val="false"/>
        <w:widowControl/>
        <w:numPr>
          <w:ilvl w:val="0"/>
          <w:numId w:val="4"/>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乙方同意并接受甲方委托，提供上述服务，同时乙方应给所有文物展品上保险，保险期限自参展文物展品点交结束至展览结束后文物展品点还给借展单位，保险期限包括展期内以及往返运输时。</w:t>
      </w:r>
    </w:p>
    <w:p w14:paraId="24846B2F">
      <w:pPr>
        <w:pStyle w:val="style179"/>
        <w:keepNext w:val="false"/>
        <w:keepLines w:val="false"/>
        <w:pageBreakBefore w:val="false"/>
        <w:widowControl/>
        <w:numPr>
          <w:ilvl w:val="0"/>
          <w:numId w:val="4"/>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在甲方及时提供有效文件的前提下，乙方应按时保质地完成甲方委托的服务。</w:t>
      </w:r>
    </w:p>
    <w:p w14:paraId="7A4D1318">
      <w:pPr>
        <w:pStyle w:val="style179"/>
        <w:keepNext w:val="false"/>
        <w:keepLines w:val="false"/>
        <w:pageBreakBefore w:val="false"/>
        <w:widowControl/>
        <w:numPr>
          <w:ilvl w:val="0"/>
          <w:numId w:val="4"/>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乙方负责对所签收的甲方单证文件予以完整、有效、妥善保管，并将应当返还甲方的单证文件按约定返还甲方。</w:t>
      </w:r>
    </w:p>
    <w:p w14:paraId="299B9861">
      <w:pPr>
        <w:pStyle w:val="style179"/>
        <w:keepNext w:val="false"/>
        <w:keepLines w:val="false"/>
        <w:pageBreakBefore w:val="false"/>
        <w:widowControl/>
        <w:numPr>
          <w:ilvl w:val="0"/>
          <w:numId w:val="4"/>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乙方已经充分注意到本合同项下文物的特殊性和价值性。乙方承诺所安排的运输方式及运输路线均能符合文物展品的特殊需求。</w:t>
      </w:r>
    </w:p>
    <w:p w14:paraId="4BD35654">
      <w:pPr>
        <w:pStyle w:val="style179"/>
        <w:keepNext w:val="false"/>
        <w:keepLines w:val="false"/>
        <w:pageBreakBefore w:val="false"/>
        <w:widowControl/>
        <w:numPr>
          <w:ilvl w:val="0"/>
          <w:numId w:val="4"/>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乙方保证文物展品在搬运过程中，严格遵守专业规定，轻拿轻放，稳妥操作。</w:t>
      </w:r>
    </w:p>
    <w:p w14:paraId="04132DD4">
      <w:pPr>
        <w:pStyle w:val="style179"/>
        <w:keepNext w:val="false"/>
        <w:keepLines w:val="false"/>
        <w:pageBreakBefore w:val="false"/>
        <w:widowControl/>
        <w:numPr>
          <w:ilvl w:val="0"/>
          <w:numId w:val="4"/>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文物展品搬运过程中如发现文物展品损毁，乙方应及时填写文物展品受损记录，其中包括时间、地点、受损文物展品名称、受损部位等，对受损文物展品进行拍照，并立即向甲方通报。</w:t>
      </w:r>
    </w:p>
    <w:p w14:paraId="46D5D132">
      <w:pPr>
        <w:pStyle w:val="style179"/>
        <w:keepNext w:val="false"/>
        <w:keepLines w:val="false"/>
        <w:pageBreakBefore w:val="false"/>
        <w:widowControl/>
        <w:numPr>
          <w:ilvl w:val="0"/>
          <w:numId w:val="4"/>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因非甲方原因造成的损失，乙方应全额赔偿给甲方造成的损失。</w:t>
      </w:r>
    </w:p>
    <w:p w14:paraId="67004847">
      <w:pPr>
        <w:pStyle w:val="style179"/>
        <w:keepNext w:val="false"/>
        <w:keepLines w:val="false"/>
        <w:pageBreakBefore w:val="false"/>
        <w:widowControl/>
        <w:numPr>
          <w:ilvl w:val="0"/>
          <w:numId w:val="4"/>
        </w:numPr>
        <w:kinsoku/>
        <w:overflowPunct/>
        <w:topLinePunct w:val="false"/>
        <w:bidi w:val="false"/>
        <w:snapToGrid w:val="false"/>
        <w:spacing w:lineRule="exact" w:line="560"/>
        <w:textAlignment w:val="auto"/>
        <w:rPr/>
      </w:pPr>
      <w:r>
        <w:rPr>
          <w:rFonts w:ascii="宋体" w:hAnsi="宋体" w:hint="eastAsia"/>
          <w:sz w:val="24"/>
          <w:szCs w:val="24"/>
        </w:rPr>
        <w:t>乙方工作接受甲方的全程监督工作，如有不符合甲方合理要求之处，乙方应予以改进。</w:t>
      </w:r>
    </w:p>
    <w:p w14:paraId="24B17CDB">
      <w:pPr>
        <w:pStyle w:val="style0"/>
        <w:keepNext w:val="false"/>
        <w:keepLines w:val="false"/>
        <w:pageBreakBefore w:val="false"/>
        <w:widowControl/>
        <w:numPr>
          <w:ilvl w:val="0"/>
          <w:numId w:val="2"/>
        </w:numPr>
        <w:tabs>
          <w:tab w:val="left" w:leader="none" w:pos="840"/>
        </w:tabs>
        <w:kinsoku/>
        <w:overflowPunct/>
        <w:topLinePunct w:val="false"/>
        <w:bidi w:val="false"/>
        <w:snapToGrid w:val="false"/>
        <w:spacing w:lineRule="exact" w:line="560"/>
        <w:ind w:left="840"/>
        <w:textAlignment w:val="auto"/>
        <w:rPr>
          <w:rFonts w:hint="eastAsia"/>
          <w:b/>
          <w:iCs/>
        </w:rPr>
      </w:pPr>
      <w:r>
        <w:rPr>
          <w:rFonts w:hint="eastAsia"/>
          <w:b/>
          <w:iCs/>
        </w:rPr>
        <w:t>安全</w:t>
      </w:r>
    </w:p>
    <w:p w14:paraId="0318062B">
      <w:pPr>
        <w:pStyle w:val="style179"/>
        <w:keepNext w:val="false"/>
        <w:keepLines w:val="false"/>
        <w:pageBreakBefore w:val="false"/>
        <w:widowControl/>
        <w:numPr>
          <w:ilvl w:val="0"/>
          <w:numId w:val="5"/>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在没有经过甲方允许的情况下，乙方不得将此次项目的信息向外界泄露，因乙方原因造成信息外露而对甲方造成损失的，乙方承担赔偿责任。</w:t>
      </w:r>
    </w:p>
    <w:p w14:paraId="7BFEBE8D">
      <w:pPr>
        <w:pStyle w:val="style179"/>
        <w:keepNext w:val="false"/>
        <w:keepLines w:val="false"/>
        <w:pageBreakBefore w:val="false"/>
        <w:widowControl/>
        <w:numPr>
          <w:ilvl w:val="0"/>
          <w:numId w:val="5"/>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乙方提供全部此次项目的人员姓名、身份证编号等必要基本信息给甲方，以便备案查询使用。</w:t>
      </w:r>
    </w:p>
    <w:p w14:paraId="2A1CA067">
      <w:pPr>
        <w:pStyle w:val="style179"/>
        <w:keepNext w:val="false"/>
        <w:keepLines w:val="false"/>
        <w:pageBreakBefore w:val="false"/>
        <w:widowControl/>
        <w:numPr>
          <w:ilvl w:val="0"/>
          <w:numId w:val="5"/>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乙方保证所有参与包装工作人员诚实可靠，认真负责。乙方提前对所有工作人员进行安全教育，并确保人员稳定性，无特殊情况，不得随意更换人员，如需更换，应提前3日向甲方报备并提供更换人员的姓名、身份证号、联系方式等必要基本信息。</w:t>
      </w:r>
    </w:p>
    <w:p w14:paraId="2F270A1E">
      <w:pPr>
        <w:pStyle w:val="style0"/>
        <w:keepNext w:val="false"/>
        <w:keepLines w:val="false"/>
        <w:pageBreakBefore w:val="false"/>
        <w:widowControl/>
        <w:numPr>
          <w:ilvl w:val="0"/>
          <w:numId w:val="5"/>
        </w:numPr>
        <w:kinsoku/>
        <w:overflowPunct/>
        <w:topLinePunct w:val="false"/>
        <w:bidi w:val="false"/>
        <w:spacing w:lineRule="exact" w:line="560"/>
        <w:textAlignment w:val="auto"/>
        <w:rPr>
          <w:rFonts w:hint="eastAsia"/>
        </w:rPr>
      </w:pPr>
      <w:r>
        <w:rPr>
          <w:rFonts w:hint="eastAsia"/>
        </w:rPr>
        <w:t>乙方工作人员与乙方具有合法的劳动关系，乙方工作人员在工作过程中发生工伤事故的，乙方应承担全部损害赔偿责任。</w:t>
      </w:r>
      <w:bookmarkStart w:id="0" w:name="OLE_LINK1"/>
    </w:p>
    <w:p w14:paraId="7311046C">
      <w:pPr>
        <w:pStyle w:val="style0"/>
        <w:keepNext w:val="false"/>
        <w:keepLines w:val="false"/>
        <w:pageBreakBefore w:val="false"/>
        <w:widowControl/>
        <w:numPr>
          <w:ilvl w:val="0"/>
          <w:numId w:val="2"/>
        </w:numPr>
        <w:tabs>
          <w:tab w:val="left" w:leader="none" w:pos="840"/>
        </w:tabs>
        <w:kinsoku/>
        <w:overflowPunct/>
        <w:topLinePunct w:val="false"/>
        <w:bidi w:val="false"/>
        <w:snapToGrid w:val="false"/>
        <w:spacing w:lineRule="exact" w:line="560"/>
        <w:ind w:left="840"/>
        <w:textAlignment w:val="auto"/>
        <w:rPr>
          <w:rFonts w:hint="eastAsia"/>
          <w:b/>
          <w:iCs/>
        </w:rPr>
      </w:pPr>
      <w:r>
        <w:rPr>
          <w:rFonts w:hint="eastAsia"/>
          <w:b/>
          <w:iCs/>
        </w:rPr>
        <w:t>费用及支付方式</w:t>
      </w:r>
    </w:p>
    <w:p w14:paraId="7F70B8A7">
      <w:pPr>
        <w:pStyle w:val="style179"/>
        <w:keepNext w:val="false"/>
        <w:keepLines w:val="false"/>
        <w:pageBreakBefore w:val="false"/>
        <w:widowControl/>
        <w:numPr>
          <w:ilvl w:val="0"/>
          <w:numId w:val="6"/>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乙方根据甲方提供的文物展品信息及包装信息，经双方同意服务费共计：人民币（大写）：</w:t>
      </w:r>
      <w:r>
        <w:rPr>
          <w:rFonts w:ascii="宋体" w:hAnsi="宋体" w:hint="eastAsia"/>
          <w:sz w:val="24"/>
          <w:szCs w:val="24"/>
          <w:u w:val="single"/>
        </w:rPr>
        <w:t xml:space="preserve">       </w:t>
      </w:r>
      <w:r>
        <w:rPr>
          <w:rFonts w:ascii="宋体" w:hAnsi="宋体" w:hint="eastAsia"/>
          <w:sz w:val="24"/>
          <w:szCs w:val="24"/>
        </w:rPr>
        <w:t>，（小写）￥</w:t>
      </w:r>
      <w:r>
        <w:rPr>
          <w:rFonts w:ascii="宋体" w:hAnsi="宋体" w:hint="eastAsia"/>
          <w:sz w:val="24"/>
          <w:szCs w:val="24"/>
          <w:u w:val="single"/>
        </w:rPr>
        <w:t xml:space="preserve">      </w:t>
      </w:r>
      <w:r>
        <w:rPr>
          <w:rFonts w:ascii="宋体" w:hAnsi="宋体" w:hint="eastAsia"/>
          <w:sz w:val="24"/>
          <w:szCs w:val="24"/>
        </w:rPr>
        <w:t>元。若文物展品或货量或运输起止地点等项目信息发生变化，而产生额外增加服务或费用，甲乙双方将另立补充协议，甲方向乙方支付该额外增加费用。</w:t>
      </w:r>
    </w:p>
    <w:p w14:paraId="213CABB8">
      <w:pPr>
        <w:pStyle w:val="style179"/>
        <w:keepNext w:val="false"/>
        <w:keepLines w:val="false"/>
        <w:pageBreakBefore w:val="false"/>
        <w:widowControl/>
        <w:numPr>
          <w:ilvl w:val="0"/>
          <w:numId w:val="6"/>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付款方式</w:t>
      </w:r>
    </w:p>
    <w:p w14:paraId="71977E1B">
      <w:pPr>
        <w:pStyle w:val="style0"/>
        <w:keepNext w:val="false"/>
        <w:keepLines w:val="false"/>
        <w:pageBreakBefore w:val="false"/>
        <w:widowControl/>
        <w:kinsoku/>
        <w:overflowPunct/>
        <w:topLinePunct w:val="false"/>
        <w:bidi w:val="false"/>
        <w:snapToGrid w:val="false"/>
        <w:spacing w:lineRule="exact" w:line="560"/>
        <w:ind w:firstLine="480" w:firstLineChars="200"/>
        <w:textAlignment w:val="auto"/>
        <w:rPr>
          <w:rFonts w:hint="eastAsia"/>
          <w:sz w:val="24"/>
        </w:rPr>
      </w:pPr>
      <w:r>
        <w:rPr>
          <w:rFonts w:hint="eastAsia"/>
          <w:iCs/>
        </w:rPr>
        <w:t>该项目款分两次付清，</w:t>
      </w:r>
      <w:r>
        <w:rPr>
          <w:rFonts w:hint="eastAsia"/>
          <w:sz w:val="24"/>
        </w:rPr>
        <w:t>项目首付款为合同总价款的</w:t>
      </w:r>
      <w:r>
        <w:rPr>
          <w:rFonts w:hint="eastAsia"/>
          <w:sz w:val="24"/>
          <w:lang w:val="en-US" w:eastAsia="zh-CN"/>
        </w:rPr>
        <w:t>50</w:t>
      </w:r>
      <w:r>
        <w:rPr>
          <w:rFonts w:hint="eastAsia"/>
          <w:sz w:val="24"/>
          <w:highlight w:val="none"/>
        </w:rPr>
        <w:t>%</w:t>
      </w:r>
      <w:r>
        <w:rPr>
          <w:rFonts w:hint="eastAsia"/>
          <w:iCs/>
        </w:rPr>
        <w:t>，</w:t>
      </w:r>
      <w:r>
        <w:rPr>
          <w:rFonts w:hint="eastAsia"/>
          <w:color w:val="0c0c0c"/>
          <w:sz w:val="24"/>
        </w:rPr>
        <w:t>人民币（大写）：</w:t>
      </w:r>
      <w:r>
        <w:rPr>
          <w:rFonts w:hint="eastAsia"/>
          <w:color w:val="0c0c0c"/>
          <w:sz w:val="24"/>
          <w:u w:val="single"/>
        </w:rPr>
        <w:t xml:space="preserve">    </w:t>
      </w:r>
      <w:r>
        <w:rPr>
          <w:rFonts w:hint="eastAsia"/>
          <w:color w:val="0c0c0c"/>
          <w:sz w:val="24"/>
          <w:u w:val="single"/>
          <w:lang w:val="en-US" w:eastAsia="zh-CN"/>
        </w:rPr>
        <w:t xml:space="preserve">      </w:t>
      </w:r>
      <w:r>
        <w:rPr>
          <w:rFonts w:hint="eastAsia"/>
          <w:color w:val="0c0c0c"/>
          <w:sz w:val="24"/>
          <w:u w:val="single"/>
        </w:rPr>
        <w:t xml:space="preserve">  </w:t>
      </w:r>
      <w:r>
        <w:rPr>
          <w:rFonts w:hint="eastAsia"/>
          <w:color w:val="0c0c0c"/>
          <w:sz w:val="24"/>
        </w:rPr>
        <w:t>，小写</w:t>
      </w:r>
      <w:r>
        <w:rPr>
          <w:rFonts w:hint="eastAsia"/>
          <w:color w:val="0c0c0c"/>
          <w:sz w:val="24"/>
          <w:u w:val="single"/>
        </w:rPr>
        <w:t>（¥    元</w:t>
      </w:r>
      <w:r>
        <w:rPr>
          <w:rFonts w:hint="eastAsia"/>
          <w:color w:val="0c0c0c"/>
          <w:sz w:val="24"/>
        </w:rPr>
        <w:t>）</w:t>
      </w:r>
      <w:r>
        <w:rPr>
          <w:rFonts w:hint="eastAsia"/>
          <w:color w:val="0c0c0c"/>
          <w:sz w:val="24"/>
          <w:highlight w:val="none"/>
        </w:rPr>
        <w:t>，</w:t>
      </w:r>
      <w:r>
        <w:rPr>
          <w:rFonts w:hint="eastAsia"/>
          <w:sz w:val="24"/>
          <w:highlight w:val="none"/>
        </w:rPr>
        <w:t>于甲乙双方签订合</w:t>
      </w:r>
      <w:r>
        <w:rPr>
          <w:rFonts w:hint="eastAsia"/>
          <w:sz w:val="24"/>
        </w:rPr>
        <w:t>同后</w:t>
      </w:r>
      <w:r>
        <w:rPr>
          <w:rFonts w:hint="eastAsia"/>
          <w:sz w:val="24"/>
          <w:lang w:val="en-US" w:eastAsia="zh-CN"/>
        </w:rPr>
        <w:t>15个</w:t>
      </w:r>
      <w:r>
        <w:rPr>
          <w:rFonts w:hint="eastAsia"/>
          <w:sz w:val="24"/>
          <w:highlight w:val="none"/>
          <w:lang w:val="en-US" w:eastAsia="zh-CN"/>
        </w:rPr>
        <w:t>工作</w:t>
      </w:r>
      <w:r>
        <w:rPr>
          <w:rFonts w:hint="eastAsia"/>
          <w:sz w:val="24"/>
          <w:highlight w:val="none"/>
        </w:rPr>
        <w:t>日内向乙方支付</w:t>
      </w:r>
      <w:r>
        <w:rPr>
          <w:rFonts w:hint="eastAsia"/>
          <w:iCs/>
        </w:rPr>
        <w:t>。</w:t>
      </w:r>
      <w:r>
        <w:rPr>
          <w:rFonts w:hint="eastAsia"/>
          <w:iCs/>
          <w:lang w:val="en-US" w:eastAsia="zh-CN"/>
        </w:rPr>
        <w:t>尾款为</w:t>
      </w:r>
      <w:r>
        <w:rPr>
          <w:rFonts w:hint="eastAsia"/>
          <w:sz w:val="24"/>
        </w:rPr>
        <w:t>合同总价款的</w:t>
      </w:r>
      <w:r>
        <w:rPr>
          <w:rFonts w:hint="eastAsia"/>
          <w:sz w:val="24"/>
          <w:lang w:val="en-US" w:eastAsia="zh-CN"/>
        </w:rPr>
        <w:t>50</w:t>
      </w:r>
      <w:r>
        <w:rPr>
          <w:rFonts w:hint="eastAsia"/>
          <w:sz w:val="24"/>
          <w:highlight w:val="none"/>
        </w:rPr>
        <w:t>%</w:t>
      </w:r>
      <w:r>
        <w:rPr>
          <w:rFonts w:hint="eastAsia"/>
          <w:iCs/>
        </w:rPr>
        <w:t>，</w:t>
      </w:r>
      <w:r>
        <w:rPr>
          <w:rFonts w:hint="eastAsia"/>
          <w:color w:val="0c0c0c"/>
          <w:sz w:val="24"/>
        </w:rPr>
        <w:t>人民币（大写）：</w:t>
      </w:r>
      <w:r>
        <w:rPr>
          <w:rFonts w:hint="eastAsia"/>
          <w:color w:val="0c0c0c"/>
          <w:sz w:val="24"/>
          <w:u w:val="single"/>
        </w:rPr>
        <w:t xml:space="preserve">    </w:t>
      </w:r>
      <w:r>
        <w:rPr>
          <w:rFonts w:hint="eastAsia"/>
          <w:color w:val="0c0c0c"/>
          <w:sz w:val="24"/>
          <w:u w:val="single"/>
          <w:lang w:val="en-US" w:eastAsia="zh-CN"/>
        </w:rPr>
        <w:t xml:space="preserve">      </w:t>
      </w:r>
      <w:r>
        <w:rPr>
          <w:rFonts w:hint="eastAsia"/>
          <w:color w:val="0c0c0c"/>
          <w:sz w:val="24"/>
          <w:u w:val="single"/>
        </w:rPr>
        <w:t xml:space="preserve">  </w:t>
      </w:r>
      <w:r>
        <w:rPr>
          <w:rFonts w:hint="eastAsia"/>
          <w:color w:val="0c0c0c"/>
          <w:sz w:val="24"/>
        </w:rPr>
        <w:t>，小写</w:t>
      </w:r>
      <w:r>
        <w:rPr>
          <w:rFonts w:hint="eastAsia"/>
          <w:color w:val="0c0c0c"/>
          <w:sz w:val="24"/>
          <w:u w:val="single"/>
        </w:rPr>
        <w:t>（¥    元</w:t>
      </w:r>
      <w:r>
        <w:rPr>
          <w:rFonts w:hint="eastAsia"/>
          <w:color w:val="0c0c0c"/>
          <w:sz w:val="24"/>
        </w:rPr>
        <w:t>）</w:t>
      </w:r>
      <w:r>
        <w:rPr>
          <w:rFonts w:hint="eastAsia"/>
          <w:color w:val="0c0c0c"/>
          <w:sz w:val="24"/>
          <w:highlight w:val="none"/>
        </w:rPr>
        <w:t>，</w:t>
      </w:r>
      <w:r>
        <w:rPr>
          <w:rFonts w:hint="eastAsia"/>
          <w:sz w:val="24"/>
          <w:highlight w:val="none"/>
        </w:rPr>
        <w:t>于展览</w:t>
      </w:r>
      <w:r>
        <w:rPr>
          <w:rFonts w:hint="eastAsia"/>
          <w:sz w:val="24"/>
          <w:highlight w:val="none"/>
          <w:lang w:val="en-US" w:eastAsia="zh-CN"/>
        </w:rPr>
        <w:t>开幕后</w:t>
      </w:r>
      <w:r>
        <w:rPr>
          <w:rFonts w:hint="eastAsia"/>
          <w:sz w:val="24"/>
          <w:highlight w:val="none"/>
        </w:rPr>
        <w:t>经甲方验收合格</w:t>
      </w:r>
      <w:r>
        <w:rPr>
          <w:rFonts w:hint="eastAsia"/>
          <w:sz w:val="24"/>
          <w:highlight w:val="none"/>
          <w:lang w:val="en-US" w:eastAsia="zh-CN"/>
        </w:rPr>
        <w:t>40个工作</w:t>
      </w:r>
      <w:r>
        <w:rPr>
          <w:rFonts w:hint="eastAsia"/>
          <w:sz w:val="24"/>
          <w:highlight w:val="none"/>
        </w:rPr>
        <w:t>日</w:t>
      </w:r>
      <w:r>
        <w:rPr>
          <w:rFonts w:hint="eastAsia"/>
          <w:sz w:val="24"/>
        </w:rPr>
        <w:t>内向乙方支付</w:t>
      </w:r>
      <w:r>
        <w:rPr>
          <w:rFonts w:hint="default"/>
          <w:sz w:val="24"/>
          <w:lang w:val="en-US"/>
        </w:rPr>
        <w:t>。</w:t>
      </w:r>
      <w:r>
        <w:rPr>
          <w:rFonts w:ascii="Calibri" w:cs="宋体" w:eastAsia="宋体" w:hAnsi="Calibri" w:hint="default"/>
          <w:b w:val="false"/>
          <w:bCs w:val="false"/>
          <w:i w:val="false"/>
          <w:iCs w:val="false"/>
          <w:color w:val="auto"/>
          <w:kern w:val="2"/>
          <w:sz w:val="24"/>
          <w:szCs w:val="24"/>
          <w:highlight w:val="none"/>
          <w:vertAlign w:val="baseline"/>
          <w:em w:val="none"/>
          <w:lang w:val="en-US" w:bidi="ar-SA" w:eastAsia="zh-CN"/>
        </w:rPr>
        <w:t>乙方应在甲方付款前，向甲方开具相应数额的正规增值税发票。</w:t>
      </w:r>
    </w:p>
    <w:bookmarkStart w:id="1" w:name="_GoBack"/>
    <w:bookmarkEnd w:id="1"/>
    <w:p w14:paraId="511D6BA8">
      <w:pPr>
        <w:pStyle w:val="style0"/>
        <w:keepNext w:val="false"/>
        <w:keepLines w:val="false"/>
        <w:pageBreakBefore w:val="false"/>
        <w:widowControl/>
        <w:kinsoku/>
        <w:overflowPunct/>
        <w:topLinePunct w:val="false"/>
        <w:bidi w:val="false"/>
        <w:snapToGrid w:val="false"/>
        <w:spacing w:lineRule="exact" w:line="560"/>
        <w:ind w:firstLine="480" w:firstLineChars="200"/>
        <w:textAlignment w:val="auto"/>
        <w:rPr>
          <w:rFonts w:hint="eastAsia"/>
          <w:sz w:val="24"/>
        </w:rPr>
      </w:pPr>
    </w:p>
    <w:p w14:paraId="1C5CB464">
      <w:pPr>
        <w:pStyle w:val="style179"/>
        <w:keepNext w:val="false"/>
        <w:keepLines w:val="false"/>
        <w:pageBreakBefore w:val="false"/>
        <w:widowControl/>
        <w:numPr>
          <w:ilvl w:val="0"/>
          <w:numId w:val="0"/>
        </w:numPr>
        <w:kinsoku/>
        <w:wordWrap/>
        <w:overflowPunct/>
        <w:topLinePunct w:val="false"/>
        <w:autoSpaceDE/>
        <w:autoSpaceDN/>
        <w:bidi w:val="false"/>
        <w:adjustRightInd/>
        <w:spacing w:lineRule="exact" w:line="560"/>
        <w:ind w:leftChars="0"/>
        <w:textAlignment w:val="auto"/>
        <w:rPr>
          <w:rFonts w:ascii="宋体" w:hAnsi="宋体" w:hint="eastAsia"/>
          <w:sz w:val="24"/>
          <w:szCs w:val="24"/>
        </w:rPr>
      </w:pPr>
      <w:r>
        <w:rPr>
          <w:rFonts w:ascii="宋体" w:hAnsi="宋体" w:hint="eastAsia"/>
          <w:sz w:val="24"/>
          <w:szCs w:val="24"/>
        </w:rPr>
        <w:t>乙方账户信息</w:t>
      </w:r>
    </w:p>
    <w:p w14:paraId="31C955B6">
      <w:pPr>
        <w:pStyle w:val="style0"/>
        <w:keepNext w:val="false"/>
        <w:keepLines w:val="false"/>
        <w:pageBreakBefore w:val="false"/>
        <w:widowControl/>
        <w:kinsoku/>
        <w:wordWrap/>
        <w:overflowPunct/>
        <w:topLinePunct w:val="false"/>
        <w:autoSpaceDE/>
        <w:autoSpaceDN/>
        <w:bidi w:val="false"/>
        <w:adjustRightInd/>
        <w:snapToGrid w:val="false"/>
        <w:spacing w:lineRule="exact" w:line="560"/>
        <w:ind w:firstLine="480" w:firstLineChars="200"/>
        <w:textAlignment w:val="auto"/>
        <w:rPr>
          <w:rFonts w:hint="eastAsia"/>
          <w:iCs/>
        </w:rPr>
      </w:pPr>
      <w:r>
        <w:rPr>
          <w:rFonts w:hint="eastAsia"/>
          <w:iCs/>
        </w:rPr>
        <w:t>单位名称：</w:t>
      </w:r>
    </w:p>
    <w:p w14:paraId="7291523B">
      <w:pPr>
        <w:pStyle w:val="style0"/>
        <w:keepNext w:val="false"/>
        <w:keepLines w:val="false"/>
        <w:pageBreakBefore w:val="false"/>
        <w:widowControl/>
        <w:kinsoku/>
        <w:wordWrap/>
        <w:overflowPunct/>
        <w:topLinePunct w:val="false"/>
        <w:autoSpaceDE/>
        <w:autoSpaceDN/>
        <w:bidi w:val="false"/>
        <w:adjustRightInd/>
        <w:snapToGrid w:val="false"/>
        <w:spacing w:lineRule="exact" w:line="560"/>
        <w:ind w:firstLine="480" w:firstLineChars="200"/>
        <w:textAlignment w:val="auto"/>
        <w:rPr>
          <w:rFonts w:hint="eastAsia"/>
          <w:iCs/>
        </w:rPr>
      </w:pPr>
      <w:r>
        <w:rPr>
          <w:rFonts w:hint="eastAsia"/>
          <w:iCs/>
        </w:rPr>
        <w:t>统一社会信用代码：</w:t>
      </w:r>
    </w:p>
    <w:p w14:paraId="5F802C50">
      <w:pPr>
        <w:pStyle w:val="style0"/>
        <w:keepNext w:val="false"/>
        <w:keepLines w:val="false"/>
        <w:pageBreakBefore w:val="false"/>
        <w:widowControl/>
        <w:kinsoku/>
        <w:wordWrap/>
        <w:overflowPunct/>
        <w:topLinePunct w:val="false"/>
        <w:autoSpaceDE/>
        <w:autoSpaceDN/>
        <w:bidi w:val="false"/>
        <w:adjustRightInd/>
        <w:snapToGrid w:val="false"/>
        <w:spacing w:lineRule="exact" w:line="560"/>
        <w:ind w:firstLine="480" w:firstLineChars="200"/>
        <w:textAlignment w:val="auto"/>
        <w:rPr>
          <w:rFonts w:hint="eastAsia"/>
          <w:iCs/>
        </w:rPr>
      </w:pPr>
      <w:r>
        <w:rPr>
          <w:rFonts w:hint="eastAsia"/>
          <w:iCs/>
        </w:rPr>
        <w:t>地址：</w:t>
      </w:r>
    </w:p>
    <w:p w14:paraId="0C3BF071">
      <w:pPr>
        <w:pStyle w:val="style0"/>
        <w:keepNext w:val="false"/>
        <w:keepLines w:val="false"/>
        <w:pageBreakBefore w:val="false"/>
        <w:widowControl/>
        <w:kinsoku/>
        <w:wordWrap/>
        <w:overflowPunct/>
        <w:topLinePunct w:val="false"/>
        <w:autoSpaceDE/>
        <w:autoSpaceDN/>
        <w:bidi w:val="false"/>
        <w:adjustRightInd/>
        <w:snapToGrid w:val="false"/>
        <w:spacing w:lineRule="exact" w:line="560"/>
        <w:ind w:firstLine="480" w:firstLineChars="200"/>
        <w:textAlignment w:val="auto"/>
        <w:rPr>
          <w:rFonts w:hint="eastAsia"/>
          <w:iCs/>
        </w:rPr>
      </w:pPr>
      <w:r>
        <w:rPr>
          <w:rFonts w:hint="eastAsia"/>
          <w:iCs/>
        </w:rPr>
        <w:t>开户银行：</w:t>
      </w:r>
    </w:p>
    <w:p w14:paraId="2620293D">
      <w:pPr>
        <w:pStyle w:val="style0"/>
        <w:keepNext w:val="false"/>
        <w:keepLines w:val="false"/>
        <w:pageBreakBefore w:val="false"/>
        <w:widowControl/>
        <w:kinsoku/>
        <w:wordWrap/>
        <w:overflowPunct/>
        <w:topLinePunct w:val="false"/>
        <w:autoSpaceDE/>
        <w:autoSpaceDN/>
        <w:bidi w:val="false"/>
        <w:adjustRightInd/>
        <w:snapToGrid w:val="false"/>
        <w:spacing w:lineRule="exact" w:line="560"/>
        <w:ind w:firstLine="480" w:firstLineChars="200"/>
        <w:textAlignment w:val="auto"/>
        <w:rPr>
          <w:rFonts w:hint="eastAsia"/>
          <w:iCs/>
        </w:rPr>
      </w:pPr>
      <w:r>
        <w:rPr>
          <w:rFonts w:hint="eastAsia"/>
          <w:iCs/>
        </w:rPr>
        <w:t>账号：</w:t>
      </w:r>
    </w:p>
    <w:p w14:paraId="33712675">
      <w:pPr>
        <w:pStyle w:val="style0"/>
        <w:keepNext w:val="false"/>
        <w:keepLines w:val="false"/>
        <w:pageBreakBefore w:val="false"/>
        <w:widowControl/>
        <w:numPr>
          <w:ilvl w:val="0"/>
          <w:numId w:val="6"/>
        </w:numPr>
        <w:kinsoku/>
        <w:wordWrap/>
        <w:overflowPunct/>
        <w:topLinePunct w:val="false"/>
        <w:autoSpaceDE/>
        <w:autoSpaceDN/>
        <w:bidi w:val="false"/>
        <w:adjustRightInd/>
        <w:snapToGrid w:val="false"/>
        <w:spacing w:lineRule="exact" w:line="560"/>
        <w:textAlignment w:val="auto"/>
        <w:rPr>
          <w:rFonts w:hint="eastAsia"/>
          <w:iCs/>
        </w:rPr>
      </w:pPr>
      <w:r>
        <w:rPr>
          <w:rFonts w:hint="eastAsia"/>
          <w:iCs/>
        </w:rPr>
        <w:t>甲方开票信息</w:t>
      </w:r>
    </w:p>
    <w:p w14:paraId="0B25B43D">
      <w:pPr>
        <w:pStyle w:val="style0"/>
        <w:keepNext w:val="false"/>
        <w:keepLines w:val="false"/>
        <w:pageBreakBefore w:val="false"/>
        <w:widowControl/>
        <w:kinsoku/>
        <w:wordWrap/>
        <w:overflowPunct/>
        <w:topLinePunct w:val="false"/>
        <w:autoSpaceDE/>
        <w:autoSpaceDN/>
        <w:bidi w:val="false"/>
        <w:adjustRightInd/>
        <w:spacing w:lineRule="exact" w:line="560"/>
        <w:ind w:firstLine="480" w:firstLineChars="200"/>
        <w:textAlignment w:val="auto"/>
        <w:rPr>
          <w:rFonts w:ascii="宋体" w:hAnsi="宋体" w:hint="eastAsia"/>
          <w:color w:val="000000"/>
          <w:sz w:val="24"/>
        </w:rPr>
      </w:pPr>
      <w:r>
        <w:rPr>
          <w:rFonts w:ascii="宋体" w:hAnsi="宋体" w:hint="eastAsia"/>
          <w:color w:val="000000"/>
          <w:sz w:val="24"/>
        </w:rPr>
        <w:t>纳税人识别号：12110000797552485H</w:t>
      </w:r>
    </w:p>
    <w:p w14:paraId="2A11F2DE">
      <w:pPr>
        <w:pStyle w:val="style0"/>
        <w:keepNext w:val="false"/>
        <w:keepLines w:val="false"/>
        <w:pageBreakBefore w:val="false"/>
        <w:widowControl/>
        <w:kinsoku/>
        <w:wordWrap/>
        <w:overflowPunct/>
        <w:topLinePunct w:val="false"/>
        <w:autoSpaceDE/>
        <w:autoSpaceDN/>
        <w:bidi w:val="false"/>
        <w:adjustRightInd/>
        <w:spacing w:lineRule="exact" w:line="560"/>
        <w:ind w:firstLine="480" w:firstLineChars="200"/>
        <w:textAlignment w:val="auto"/>
        <w:rPr>
          <w:rFonts w:ascii="宋体" w:hAnsi="宋体" w:hint="eastAsia"/>
          <w:color w:val="000000"/>
          <w:sz w:val="24"/>
        </w:rPr>
      </w:pPr>
      <w:r>
        <w:rPr>
          <w:rFonts w:ascii="宋体" w:hAnsi="宋体" w:hint="eastAsia"/>
          <w:color w:val="000000"/>
          <w:sz w:val="24"/>
          <w:lang w:eastAsia="zh-CN"/>
        </w:rPr>
        <w:t>名称</w:t>
      </w:r>
      <w:r>
        <w:rPr>
          <w:rFonts w:ascii="宋体" w:hAnsi="宋体" w:hint="eastAsia"/>
          <w:color w:val="000000"/>
          <w:sz w:val="24"/>
        </w:rPr>
        <w:t>：北京市公园管理中心</w:t>
      </w:r>
    </w:p>
    <w:p w14:paraId="7C1A8552">
      <w:pPr>
        <w:pStyle w:val="style0"/>
        <w:keepNext w:val="false"/>
        <w:keepLines w:val="false"/>
        <w:pageBreakBefore w:val="false"/>
        <w:widowControl/>
        <w:kinsoku/>
        <w:overflowPunct/>
        <w:topLinePunct w:val="false"/>
        <w:bidi w:val="false"/>
        <w:spacing w:lineRule="exact" w:line="560"/>
        <w:ind w:firstLine="480" w:firstLineChars="200"/>
        <w:textAlignment w:val="auto"/>
        <w:rPr>
          <w:rFonts w:ascii="宋体" w:hAnsi="宋体" w:hint="eastAsia"/>
          <w:color w:val="000000"/>
          <w:sz w:val="24"/>
        </w:rPr>
      </w:pPr>
    </w:p>
    <w:p w14:paraId="3B67DECB">
      <w:pPr>
        <w:pStyle w:val="style0"/>
        <w:keepNext w:val="false"/>
        <w:keepLines w:val="false"/>
        <w:pageBreakBefore w:val="false"/>
        <w:widowControl/>
        <w:numPr>
          <w:ilvl w:val="0"/>
          <w:numId w:val="2"/>
        </w:numPr>
        <w:tabs>
          <w:tab w:val="left" w:leader="none" w:pos="840"/>
        </w:tabs>
        <w:kinsoku/>
        <w:overflowPunct/>
        <w:topLinePunct w:val="false"/>
        <w:bidi w:val="false"/>
        <w:snapToGrid w:val="false"/>
        <w:spacing w:lineRule="exact" w:line="560"/>
        <w:ind w:left="840"/>
        <w:textAlignment w:val="auto"/>
        <w:rPr>
          <w:rFonts w:hint="eastAsia"/>
          <w:b/>
          <w:iCs/>
        </w:rPr>
      </w:pPr>
      <w:r>
        <w:rPr>
          <w:rFonts w:hint="eastAsia"/>
          <w:b/>
          <w:iCs/>
        </w:rPr>
        <w:t>违约责任</w:t>
      </w:r>
    </w:p>
    <w:p w14:paraId="02BAA0B8">
      <w:pPr>
        <w:pStyle w:val="style179"/>
        <w:keepNext w:val="false"/>
        <w:keepLines w:val="false"/>
        <w:pageBreakBefore w:val="false"/>
        <w:widowControl/>
        <w:numPr>
          <w:ilvl w:val="0"/>
          <w:numId w:val="7"/>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因一方违约给另一方造成经济损失的，违约方应根据守约方遭受损失的实际情况向其进行赔偿。</w:t>
      </w:r>
    </w:p>
    <w:p w14:paraId="663B36ED">
      <w:pPr>
        <w:pStyle w:val="style179"/>
        <w:keepNext w:val="false"/>
        <w:keepLines w:val="false"/>
        <w:pageBreakBefore w:val="false"/>
        <w:widowControl/>
        <w:numPr>
          <w:ilvl w:val="0"/>
          <w:numId w:val="7"/>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甲方无正当理由拒收服务，或甲方逾期付款的，每日按所涉金额的1</w:t>
      </w:r>
      <w:r>
        <w:rPr>
          <w:rFonts w:ascii="Arial" w:cs="Arial" w:hAnsi="Arial"/>
          <w:sz w:val="24"/>
          <w:szCs w:val="24"/>
        </w:rPr>
        <w:t>‰</w:t>
      </w:r>
      <w:r>
        <w:rPr>
          <w:rFonts w:ascii="宋体" w:hAnsi="宋体" w:hint="eastAsia"/>
          <w:sz w:val="24"/>
          <w:szCs w:val="24"/>
        </w:rPr>
        <w:t>的标准向乙方支付违约金。</w:t>
      </w:r>
    </w:p>
    <w:p w14:paraId="6A115B87">
      <w:pPr>
        <w:pStyle w:val="style179"/>
        <w:keepNext w:val="false"/>
        <w:keepLines w:val="false"/>
        <w:pageBreakBefore w:val="false"/>
        <w:widowControl/>
        <w:numPr>
          <w:ilvl w:val="0"/>
          <w:numId w:val="7"/>
        </w:numPr>
        <w:kinsoku/>
        <w:wordWrap/>
        <w:overflowPunct/>
        <w:topLinePunct w:val="false"/>
        <w:bidi w:val="false"/>
        <w:spacing w:lineRule="exact" w:line="560"/>
        <w:textAlignment w:val="auto"/>
        <w:rPr>
          <w:rFonts w:ascii="宋体" w:hAnsi="宋体" w:hint="eastAsia"/>
          <w:sz w:val="24"/>
          <w:szCs w:val="24"/>
        </w:rPr>
      </w:pPr>
      <w:r>
        <w:rPr>
          <w:rFonts w:ascii="宋体" w:hAnsi="宋体" w:hint="eastAsia"/>
          <w:sz w:val="24"/>
          <w:szCs w:val="24"/>
        </w:rPr>
        <w:t>乙方逾期交货的，每日按合同总金额的1</w:t>
      </w:r>
      <w:r>
        <w:rPr>
          <w:rFonts w:ascii="Arial" w:cs="Arial" w:hAnsi="Arial"/>
          <w:sz w:val="24"/>
          <w:szCs w:val="24"/>
        </w:rPr>
        <w:t>‰</w:t>
      </w:r>
      <w:r>
        <w:rPr>
          <w:rFonts w:ascii="宋体" w:hAnsi="宋体" w:hint="eastAsia"/>
          <w:sz w:val="24"/>
          <w:szCs w:val="24"/>
        </w:rPr>
        <w:t>的标准向甲方支付违约金，若违约金不足以赔偿甲方损失的，甲方有权要求乙方继续赔偿损失。因甲方原因，或</w:t>
      </w:r>
      <w:r>
        <w:rPr>
          <w:rFonts w:ascii="宋体" w:hAnsi="宋体"/>
          <w:sz w:val="24"/>
          <w:szCs w:val="24"/>
        </w:rPr>
        <w:t>由于批文及相关文件原因所导致的延误</w:t>
      </w:r>
      <w:r>
        <w:rPr>
          <w:rFonts w:ascii="宋体" w:hAnsi="宋体" w:hint="eastAsia"/>
          <w:sz w:val="24"/>
          <w:szCs w:val="24"/>
        </w:rPr>
        <w:t>，或因不可抗力导致乙方逾期交货的，乙方不承担违约责任。</w:t>
      </w:r>
    </w:p>
    <w:p w14:paraId="2861A284">
      <w:pPr>
        <w:pStyle w:val="style179"/>
        <w:keepNext w:val="false"/>
        <w:keepLines w:val="false"/>
        <w:pageBreakBefore w:val="false"/>
        <w:widowControl/>
        <w:numPr>
          <w:ilvl w:val="0"/>
          <w:numId w:val="7"/>
        </w:numPr>
        <w:kinsoku/>
        <w:overflowPunct/>
        <w:topLinePunct w:val="false"/>
        <w:bidi w:val="false"/>
        <w:spacing w:lineRule="exact" w:line="560"/>
        <w:textAlignment w:val="auto"/>
        <w:rPr/>
      </w:pPr>
      <w:r>
        <w:rPr>
          <w:rFonts w:ascii="宋体" w:hAnsi="宋体" w:hint="eastAsia"/>
          <w:sz w:val="24"/>
          <w:szCs w:val="24"/>
        </w:rPr>
        <w:t>如有未尽事宜，由协议双方另行商议解决。</w:t>
      </w:r>
    </w:p>
    <w:p w14:paraId="1B23AD9B">
      <w:pPr>
        <w:pStyle w:val="style0"/>
        <w:keepNext w:val="false"/>
        <w:keepLines w:val="false"/>
        <w:pageBreakBefore w:val="false"/>
        <w:widowControl/>
        <w:numPr>
          <w:ilvl w:val="0"/>
          <w:numId w:val="2"/>
        </w:numPr>
        <w:kinsoku/>
        <w:overflowPunct/>
        <w:topLinePunct w:val="false"/>
        <w:bidi w:val="false"/>
        <w:spacing w:lineRule="exact" w:line="560"/>
        <w:ind w:left="840"/>
        <w:textAlignment w:val="auto"/>
        <w:rPr>
          <w:rFonts w:hint="eastAsia"/>
          <w:b/>
          <w:bCs/>
        </w:rPr>
      </w:pPr>
      <w:r>
        <w:rPr>
          <w:rFonts w:hint="eastAsia"/>
          <w:b/>
          <w:bCs/>
        </w:rPr>
        <w:t>不可抗力</w:t>
      </w:r>
    </w:p>
    <w:p w14:paraId="21E0E6D6">
      <w:pPr>
        <w:pStyle w:val="style179"/>
        <w:keepNext w:val="false"/>
        <w:keepLines w:val="false"/>
        <w:pageBreakBefore w:val="false"/>
        <w:widowControl/>
        <w:kinsoku/>
        <w:wordWrap/>
        <w:overflowPunct/>
        <w:topLinePunct w:val="false"/>
        <w:bidi w:val="false"/>
        <w:spacing w:lineRule="exact" w:line="560"/>
        <w:ind w:left="0"/>
        <w:textAlignment w:val="auto"/>
        <w:rPr>
          <w:rFonts w:ascii="宋体" w:hAnsi="宋体" w:hint="eastAsia"/>
          <w:sz w:val="24"/>
          <w:szCs w:val="24"/>
        </w:rPr>
      </w:pPr>
      <w:r>
        <w:rPr>
          <w:rFonts w:ascii="宋体" w:hAnsi="宋体" w:hint="eastAsia"/>
          <w:sz w:val="24"/>
          <w:szCs w:val="24"/>
        </w:rPr>
        <w:t>1. 因天气、交通等不可抗力的因素造成文物展品不能按时抵达指定地点，乙方将及时通知甲方，乙方不视作违约。</w:t>
      </w:r>
    </w:p>
    <w:p w14:paraId="78CF47DF">
      <w:pPr>
        <w:pStyle w:val="style0"/>
        <w:keepNext w:val="false"/>
        <w:keepLines w:val="false"/>
        <w:pageBreakBefore w:val="false"/>
        <w:widowControl/>
        <w:kinsoku/>
        <w:overflowPunct/>
        <w:topLinePunct w:val="false"/>
        <w:bidi w:val="false"/>
        <w:spacing w:lineRule="exact" w:line="560"/>
        <w:textAlignment w:val="auto"/>
        <w:rPr>
          <w:rFonts w:hint="eastAsia"/>
        </w:rPr>
      </w:pPr>
      <w:r>
        <w:rPr>
          <w:rFonts w:hint="eastAsia"/>
        </w:rPr>
        <w:t>2. 在此次项目运行过程中因不可抗力造成文物展品的损毁、丢失，乙方应及时通知甲方，乙方不视作违约。</w:t>
      </w:r>
    </w:p>
    <w:p w14:paraId="488AC3A1">
      <w:pPr>
        <w:pStyle w:val="style0"/>
        <w:keepNext w:val="false"/>
        <w:keepLines w:val="false"/>
        <w:pageBreakBefore w:val="false"/>
        <w:widowControl/>
        <w:kinsoku/>
        <w:overflowPunct/>
        <w:topLinePunct w:val="false"/>
        <w:bidi w:val="false"/>
        <w:spacing w:lineRule="exact" w:line="560"/>
        <w:textAlignment w:val="auto"/>
        <w:rPr>
          <w:rFonts w:hint="eastAsia"/>
          <w:iCs/>
        </w:rPr>
      </w:pPr>
      <w:r>
        <w:rPr>
          <w:rFonts w:hint="eastAsia"/>
        </w:rPr>
        <w:t>3. 应上级行政主管部门要求取消该项目的，双方互不承担违约责任。</w:t>
      </w:r>
    </w:p>
    <w:p w14:paraId="42D24F09">
      <w:pPr>
        <w:pStyle w:val="style0"/>
        <w:keepNext w:val="false"/>
        <w:keepLines w:val="false"/>
        <w:pageBreakBefore w:val="false"/>
        <w:widowControl/>
        <w:tabs>
          <w:tab w:val="left" w:leader="none" w:pos="840"/>
        </w:tabs>
        <w:kinsoku/>
        <w:overflowPunct/>
        <w:topLinePunct w:val="false"/>
        <w:bidi w:val="false"/>
        <w:snapToGrid w:val="false"/>
        <w:spacing w:lineRule="exact" w:line="560"/>
        <w:textAlignment w:val="auto"/>
        <w:rPr>
          <w:rFonts w:hint="eastAsia"/>
          <w:b/>
          <w:iCs/>
        </w:rPr>
      </w:pPr>
      <w:r>
        <w:rPr>
          <w:rFonts w:hint="eastAsia"/>
          <w:b/>
          <w:iCs/>
        </w:rPr>
        <w:t>第七条 协议的生效和变更</w:t>
      </w:r>
    </w:p>
    <w:p w14:paraId="73C92BE6">
      <w:pPr>
        <w:pStyle w:val="style179"/>
        <w:keepNext w:val="false"/>
        <w:keepLines w:val="false"/>
        <w:pageBreakBefore w:val="false"/>
        <w:widowControl/>
        <w:numPr>
          <w:ilvl w:val="0"/>
          <w:numId w:val="8"/>
        </w:numPr>
        <w:kinsoku/>
        <w:wordWrap/>
        <w:overflowPunct/>
        <w:topLinePunct w:val="false"/>
        <w:bidi w:val="false"/>
        <w:spacing w:lineRule="exact" w:line="560"/>
        <w:textAlignment w:val="auto"/>
        <w:rPr>
          <w:rFonts w:ascii="宋体" w:hAnsi="宋体" w:hint="eastAsia"/>
          <w:sz w:val="24"/>
          <w:szCs w:val="24"/>
        </w:rPr>
      </w:pPr>
      <w:r>
        <w:rPr>
          <w:rFonts w:ascii="宋体" w:hAnsi="宋体"/>
          <w:sz w:val="24"/>
          <w:szCs w:val="24"/>
        </w:rPr>
        <w:t>本协议自双方签字盖章时生效，</w:t>
      </w:r>
      <w:r>
        <w:rPr>
          <w:rFonts w:ascii="宋体" w:hAnsi="宋体" w:hint="eastAsia"/>
          <w:sz w:val="24"/>
          <w:szCs w:val="24"/>
        </w:rPr>
        <w:t>有效期至甲乙双方均按照协议约定履行完毕所有义务之日起自动终止。</w:t>
      </w:r>
      <w:r>
        <w:rPr>
          <w:rFonts w:ascii="宋体" w:hAnsi="宋体"/>
          <w:sz w:val="24"/>
          <w:szCs w:val="24"/>
        </w:rPr>
        <w:t>在协议执行期内，甲乙双方均不得随意变更或解除协议。</w:t>
      </w:r>
    </w:p>
    <w:p w14:paraId="47B3524A">
      <w:pPr>
        <w:pStyle w:val="style179"/>
        <w:keepNext w:val="false"/>
        <w:keepLines w:val="false"/>
        <w:pageBreakBefore w:val="false"/>
        <w:widowControl/>
        <w:numPr>
          <w:ilvl w:val="0"/>
          <w:numId w:val="8"/>
        </w:numPr>
        <w:kinsoku/>
        <w:overflowPunct/>
        <w:topLinePunct w:val="false"/>
        <w:bidi w:val="false"/>
        <w:spacing w:lineRule="exact" w:line="560"/>
        <w:textAlignment w:val="auto"/>
        <w:rPr/>
      </w:pPr>
      <w:r>
        <w:rPr>
          <w:rFonts w:ascii="宋体" w:hAnsi="宋体"/>
          <w:sz w:val="24"/>
          <w:szCs w:val="24"/>
        </w:rPr>
        <w:t>如一方确需变更协议，需经另一方书面同意，并就变更事项达成一致意见，方可变更，双方需另行签署补充协议，附加在原协议后即日生效。</w:t>
      </w:r>
    </w:p>
    <w:p w14:paraId="4EADDB33">
      <w:pPr>
        <w:pStyle w:val="style0"/>
        <w:keepNext w:val="false"/>
        <w:keepLines w:val="false"/>
        <w:pageBreakBefore w:val="false"/>
        <w:widowControl/>
        <w:tabs>
          <w:tab w:val="left" w:leader="none" w:pos="840"/>
        </w:tabs>
        <w:kinsoku/>
        <w:overflowPunct/>
        <w:topLinePunct w:val="false"/>
        <w:bidi w:val="false"/>
        <w:snapToGrid w:val="false"/>
        <w:spacing w:lineRule="exact" w:line="560"/>
        <w:textAlignment w:val="auto"/>
        <w:rPr>
          <w:rFonts w:hint="eastAsia"/>
          <w:b/>
          <w:iCs/>
        </w:rPr>
      </w:pPr>
      <w:r>
        <w:rPr>
          <w:rFonts w:hint="eastAsia"/>
          <w:b/>
          <w:iCs/>
        </w:rPr>
        <w:t>第八条 纠纷处理</w:t>
      </w:r>
    </w:p>
    <w:p w14:paraId="4FC5DFAE">
      <w:pPr>
        <w:pStyle w:val="style0"/>
        <w:keepNext w:val="false"/>
        <w:keepLines w:val="false"/>
        <w:pageBreakBefore w:val="false"/>
        <w:widowControl/>
        <w:kinsoku/>
        <w:overflowPunct/>
        <w:topLinePunct w:val="false"/>
        <w:bidi w:val="false"/>
        <w:spacing w:lineRule="exact" w:line="560"/>
        <w:ind w:firstLine="480" w:firstLineChars="200"/>
        <w:textAlignment w:val="auto"/>
        <w:rPr>
          <w:rFonts w:hint="eastAsia"/>
          <w:iCs/>
        </w:rPr>
      </w:pPr>
      <w:r>
        <w:rPr>
          <w:rFonts w:hint="eastAsia"/>
          <w:iCs/>
        </w:rPr>
        <w:t>双方因履行本协议而发生争议时，双方应友好协商解决，协商不成的，任何一方均应向甲方所在地人民法院提起诉讼。</w:t>
      </w:r>
    </w:p>
    <w:p w14:paraId="6151EE2D">
      <w:pPr>
        <w:pStyle w:val="style0"/>
        <w:keepNext w:val="false"/>
        <w:keepLines w:val="false"/>
        <w:pageBreakBefore w:val="false"/>
        <w:widowControl/>
        <w:tabs>
          <w:tab w:val="left" w:leader="none" w:pos="840"/>
        </w:tabs>
        <w:kinsoku/>
        <w:overflowPunct/>
        <w:topLinePunct w:val="false"/>
        <w:bidi w:val="false"/>
        <w:snapToGrid w:val="false"/>
        <w:spacing w:lineRule="exact" w:line="560"/>
        <w:textAlignment w:val="auto"/>
        <w:rPr>
          <w:rFonts w:hint="eastAsia"/>
          <w:b/>
          <w:iCs/>
        </w:rPr>
      </w:pPr>
      <w:r>
        <w:rPr>
          <w:rFonts w:hint="eastAsia"/>
          <w:b/>
          <w:iCs/>
        </w:rPr>
        <w:t>第九条 合同生效及其他</w:t>
      </w:r>
    </w:p>
    <w:p w14:paraId="6BB46819">
      <w:pPr>
        <w:pStyle w:val="style179"/>
        <w:keepNext w:val="false"/>
        <w:keepLines w:val="false"/>
        <w:pageBreakBefore w:val="false"/>
        <w:widowControl/>
        <w:numPr>
          <w:ilvl w:val="0"/>
          <w:numId w:val="0"/>
        </w:numPr>
        <w:kinsoku/>
        <w:wordWrap/>
        <w:overflowPunct/>
        <w:topLinePunct w:val="false"/>
        <w:bidi w:val="false"/>
        <w:spacing w:lineRule="exact" w:line="560"/>
        <w:ind w:leftChars="0"/>
        <w:textAlignment w:val="auto"/>
        <w:rPr>
          <w:rFonts w:ascii="宋体" w:hAnsi="宋体" w:hint="eastAsia"/>
          <w:sz w:val="24"/>
          <w:szCs w:val="24"/>
        </w:rPr>
      </w:pPr>
      <w:r>
        <w:rPr>
          <w:rFonts w:ascii="宋体" w:hAnsi="宋体" w:hint="eastAsia"/>
          <w:sz w:val="24"/>
          <w:szCs w:val="24"/>
          <w:lang w:val="en-US" w:eastAsia="zh-CN"/>
        </w:rPr>
        <w:t xml:space="preserve">1.  </w:t>
      </w:r>
      <w:r>
        <w:rPr>
          <w:rFonts w:ascii="宋体" w:hAnsi="宋体" w:hint="eastAsia"/>
          <w:sz w:val="24"/>
          <w:szCs w:val="24"/>
        </w:rPr>
        <w:t>协议经双方代表签字加盖单位公章后生效。</w:t>
      </w:r>
    </w:p>
    <w:p w14:paraId="312E9B97">
      <w:pPr>
        <w:pStyle w:val="style179"/>
        <w:keepNext w:val="false"/>
        <w:keepLines w:val="false"/>
        <w:pageBreakBefore w:val="false"/>
        <w:widowControl/>
        <w:numPr>
          <w:ilvl w:val="0"/>
          <w:numId w:val="0"/>
        </w:numPr>
        <w:kinsoku/>
        <w:wordWrap/>
        <w:overflowPunct/>
        <w:topLinePunct w:val="false"/>
        <w:bidi w:val="false"/>
        <w:spacing w:lineRule="exact" w:line="560"/>
        <w:ind w:leftChars="0"/>
        <w:textAlignment w:val="auto"/>
        <w:rPr>
          <w:rFonts w:ascii="宋体" w:hAnsi="宋体" w:hint="eastAsia"/>
          <w:sz w:val="24"/>
          <w:szCs w:val="24"/>
        </w:rPr>
      </w:pPr>
      <w:r>
        <w:rPr>
          <w:rFonts w:ascii="宋体" w:hAnsi="宋体" w:hint="eastAsia"/>
          <w:sz w:val="24"/>
          <w:szCs w:val="24"/>
          <w:lang w:val="en-US" w:eastAsia="zh-CN"/>
        </w:rPr>
        <w:t xml:space="preserve">2.  </w:t>
      </w:r>
      <w:r>
        <w:rPr>
          <w:rFonts w:ascii="宋体" w:hAnsi="宋体" w:hint="eastAsia"/>
          <w:sz w:val="24"/>
          <w:szCs w:val="24"/>
        </w:rPr>
        <w:t xml:space="preserve">本合同的附录、附表、其他条款以及执行中如需修改或补充协议内容的补充协议等附件是本合同不可分割的部分，具有与本协议书同等的法律效力。 </w:t>
      </w:r>
    </w:p>
    <w:p w14:paraId="55CBD260">
      <w:pPr>
        <w:pStyle w:val="style0"/>
        <w:keepNext w:val="false"/>
        <w:keepLines w:val="false"/>
        <w:pageBreakBefore w:val="false"/>
        <w:widowControl/>
        <w:kinsoku/>
        <w:overflowPunct/>
        <w:topLinePunct w:val="false"/>
        <w:bidi w:val="false"/>
        <w:adjustRightInd w:val="false"/>
        <w:snapToGrid w:val="false"/>
        <w:spacing w:lineRule="exact" w:line="560"/>
        <w:textAlignment w:val="auto"/>
        <w:rPr>
          <w:rFonts w:ascii="宋体" w:hAnsi="宋体"/>
          <w:sz w:val="24"/>
        </w:rPr>
      </w:pPr>
      <w:r>
        <w:rPr>
          <w:rFonts w:hint="eastAsia"/>
          <w:sz w:val="24"/>
          <w:lang w:val="en-US" w:eastAsia="zh-CN"/>
        </w:rPr>
        <w:t xml:space="preserve">3.  </w:t>
      </w:r>
      <w:r>
        <w:rPr>
          <w:rFonts w:ascii="宋体" w:hAnsi="宋体" w:hint="eastAsia"/>
          <w:sz w:val="24"/>
        </w:rPr>
        <w:t>本合同壹式</w:t>
      </w:r>
      <w:r>
        <w:rPr>
          <w:rFonts w:ascii="宋体" w:hAnsi="宋体" w:hint="eastAsia"/>
          <w:sz w:val="24"/>
          <w:lang w:eastAsia="zh-CN"/>
        </w:rPr>
        <w:t>陆</w:t>
      </w:r>
      <w:r>
        <w:rPr>
          <w:rFonts w:ascii="宋体" w:hAnsi="宋体" w:hint="eastAsia"/>
          <w:sz w:val="24"/>
        </w:rPr>
        <w:t>份，甲方持</w:t>
      </w:r>
      <w:r>
        <w:rPr>
          <w:rFonts w:ascii="宋体" w:hAnsi="宋体" w:hint="eastAsia"/>
          <w:sz w:val="24"/>
          <w:lang w:eastAsia="zh-CN"/>
        </w:rPr>
        <w:t>肆</w:t>
      </w:r>
      <w:r>
        <w:rPr>
          <w:rFonts w:ascii="宋体" w:hAnsi="宋体" w:hint="eastAsia"/>
          <w:sz w:val="24"/>
        </w:rPr>
        <w:t>份，乙方持</w:t>
      </w:r>
      <w:r>
        <w:rPr>
          <w:rFonts w:ascii="宋体" w:hAnsi="宋体" w:hint="eastAsia"/>
          <w:sz w:val="24"/>
          <w:lang w:eastAsia="zh-CN"/>
        </w:rPr>
        <w:t>贰</w:t>
      </w:r>
      <w:r>
        <w:rPr>
          <w:rFonts w:ascii="宋体" w:hAnsi="宋体" w:hint="eastAsia"/>
          <w:sz w:val="24"/>
        </w:rPr>
        <w:t>份，具有同等法律效力。</w:t>
      </w:r>
    </w:p>
    <w:p w14:paraId="579BEC69">
      <w:pPr>
        <w:pStyle w:val="style179"/>
        <w:numPr>
          <w:ilvl w:val="0"/>
          <w:numId w:val="0"/>
        </w:numPr>
        <w:wordWrap/>
        <w:spacing w:lineRule="auto" w:line="300"/>
        <w:ind w:leftChars="0"/>
        <w:rPr>
          <w:rFonts w:ascii="宋体" w:hAnsi="宋体" w:hint="eastAsia"/>
          <w:sz w:val="24"/>
          <w:szCs w:val="24"/>
        </w:rPr>
      </w:pPr>
      <w:r>
        <w:rPr>
          <w:rFonts w:ascii="宋体" w:hAnsi="宋体" w:hint="eastAsia"/>
          <w:sz w:val="24"/>
          <w:szCs w:val="24"/>
        </w:rPr>
        <w:t xml:space="preserve"> </w:t>
      </w:r>
      <w:bookmarkEnd w:id="0"/>
    </w:p>
    <w:p w14:paraId="6523179F">
      <w:pPr>
        <w:pStyle w:val="style0"/>
        <w:spacing w:lineRule="auto" w:line="300"/>
        <w:rPr>
          <w:rFonts w:hint="eastAsia"/>
        </w:rPr>
      </w:pPr>
    </w:p>
    <w:tbl>
      <w:tblPr>
        <w:tblStyle w:val="style105"/>
        <w:tblpPr w:leftFromText="180" w:rightFromText="180" w:topFromText="0" w:bottomFromText="0" w:vertAnchor="text" w:horzAnchor="margin" w:tblpXSpec="left" w:tblpY="288"/>
        <w:tblW w:w="8640" w:type="dxa"/>
        <w:tblInd w:w="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top w:w="0" w:type="dxa"/>
          <w:left w:w="108" w:type="dxa"/>
          <w:bottom w:w="0" w:type="dxa"/>
          <w:right w:w="108" w:type="dxa"/>
        </w:tblCellMar>
      </w:tblPr>
      <w:tblGrid>
        <w:gridCol w:w="4150"/>
        <w:gridCol w:w="4490"/>
      </w:tblGrid>
      <w:tr w14:paraId="60FC67A3">
        <w:trPr>
          <w:trHeight w:val="2251" w:hRule="atLeast"/>
        </w:trPr>
        <w:tc>
          <w:tcPr>
            <w:tcW w:w="4150" w:type="dxa"/>
            <w:tcBorders/>
            <w:shd w:val="clear" w:color="auto" w:fill="auto"/>
          </w:tcPr>
          <w:p w14:paraId="0248257C">
            <w:pPr>
              <w:pStyle w:val="style0"/>
              <w:spacing w:lineRule="auto" w:line="300"/>
              <w:rPr>
                <w:rFonts w:hint="eastAsia"/>
                <w:b/>
                <w:bCs/>
                <w:iCs/>
              </w:rPr>
            </w:pPr>
            <w:r>
              <w:rPr>
                <w:rFonts w:hint="eastAsia"/>
                <w:b/>
                <w:bCs/>
                <w:iCs/>
              </w:rPr>
              <w:t>甲方（盖章）：</w:t>
            </w:r>
          </w:p>
          <w:p w14:paraId="39F26A71">
            <w:pPr>
              <w:pStyle w:val="style0"/>
              <w:spacing w:lineRule="auto" w:line="300"/>
              <w:rPr>
                <w:rFonts w:hint="eastAsia"/>
                <w:b/>
                <w:bCs/>
                <w:iCs/>
              </w:rPr>
            </w:pPr>
          </w:p>
          <w:p w14:paraId="46822A18">
            <w:pPr>
              <w:pStyle w:val="style0"/>
              <w:spacing w:lineRule="auto" w:line="300"/>
              <w:rPr>
                <w:rFonts w:hint="eastAsia"/>
                <w:b/>
                <w:bCs/>
                <w:iCs/>
              </w:rPr>
            </w:pPr>
          </w:p>
          <w:p w14:paraId="0E75578A">
            <w:pPr>
              <w:pStyle w:val="style0"/>
              <w:spacing w:lineRule="auto" w:line="300"/>
              <w:rPr>
                <w:rFonts w:hint="eastAsia"/>
                <w:b/>
                <w:bCs/>
                <w:iCs/>
              </w:rPr>
            </w:pPr>
            <w:r>
              <w:rPr>
                <w:rFonts w:hint="eastAsia"/>
                <w:b/>
                <w:bCs/>
                <w:iCs/>
              </w:rPr>
              <w:t>法定代表人或受托人签字：</w:t>
            </w:r>
          </w:p>
          <w:p w14:paraId="0F2234B1">
            <w:pPr>
              <w:pStyle w:val="style0"/>
              <w:spacing w:lineRule="auto" w:line="300"/>
              <w:rPr>
                <w:rFonts w:hint="eastAsia"/>
                <w:b/>
                <w:bCs/>
                <w:iCs/>
              </w:rPr>
            </w:pPr>
          </w:p>
          <w:p w14:paraId="2BFE048A">
            <w:pPr>
              <w:pStyle w:val="style0"/>
              <w:spacing w:lineRule="auto" w:line="300"/>
              <w:rPr>
                <w:rFonts w:hint="eastAsia"/>
                <w:b/>
                <w:bCs/>
                <w:iCs/>
              </w:rPr>
            </w:pPr>
          </w:p>
          <w:p w14:paraId="3FC4F2FF">
            <w:pPr>
              <w:pStyle w:val="style0"/>
              <w:spacing w:lineRule="auto" w:line="300"/>
              <w:rPr>
                <w:rFonts w:hint="eastAsia"/>
                <w:b/>
                <w:bCs/>
                <w:iCs/>
              </w:rPr>
            </w:pPr>
          </w:p>
          <w:p w14:paraId="00D05821">
            <w:pPr>
              <w:pStyle w:val="style0"/>
              <w:spacing w:lineRule="auto" w:line="300"/>
              <w:rPr>
                <w:rFonts w:hint="eastAsia"/>
                <w:b/>
                <w:bCs/>
                <w:iCs/>
              </w:rPr>
            </w:pPr>
          </w:p>
          <w:p w14:paraId="2274F127">
            <w:pPr>
              <w:pStyle w:val="style0"/>
              <w:spacing w:lineRule="auto" w:line="300"/>
              <w:rPr>
                <w:rFonts w:hint="eastAsia"/>
                <w:iCs/>
              </w:rPr>
            </w:pPr>
            <w:r>
              <w:rPr>
                <w:rFonts w:hint="eastAsia"/>
                <w:b/>
                <w:bCs/>
                <w:iCs/>
              </w:rPr>
              <w:t xml:space="preserve">日期： </w:t>
            </w:r>
            <w:r>
              <w:rPr>
                <w:b/>
                <w:bCs/>
                <w:iCs/>
              </w:rPr>
              <w:t xml:space="preserve">    </w:t>
            </w:r>
            <w:r>
              <w:rPr>
                <w:rFonts w:hint="eastAsia"/>
                <w:b/>
                <w:bCs/>
                <w:iCs/>
              </w:rPr>
              <w:t xml:space="preserve">年 </w:t>
            </w:r>
            <w:r>
              <w:rPr>
                <w:b/>
                <w:bCs/>
                <w:iCs/>
              </w:rPr>
              <w:t xml:space="preserve">    </w:t>
            </w:r>
            <w:r>
              <w:rPr>
                <w:rFonts w:hint="eastAsia"/>
                <w:b/>
                <w:bCs/>
                <w:iCs/>
              </w:rPr>
              <w:t xml:space="preserve">月 </w:t>
            </w:r>
            <w:r>
              <w:rPr>
                <w:b/>
                <w:bCs/>
                <w:iCs/>
              </w:rPr>
              <w:t xml:space="preserve"> </w:t>
            </w:r>
            <w:r>
              <w:rPr>
                <w:rFonts w:hint="eastAsia"/>
                <w:b/>
                <w:bCs/>
                <w:iCs/>
              </w:rPr>
              <w:t xml:space="preserve"> </w:t>
            </w:r>
            <w:r>
              <w:rPr>
                <w:b/>
                <w:bCs/>
                <w:iCs/>
              </w:rPr>
              <w:t xml:space="preserve">  </w:t>
            </w:r>
            <w:r>
              <w:rPr>
                <w:rFonts w:hint="eastAsia"/>
                <w:b/>
                <w:bCs/>
                <w:iCs/>
              </w:rPr>
              <w:t>日</w:t>
            </w:r>
          </w:p>
        </w:tc>
        <w:tc>
          <w:tcPr>
            <w:tcW w:w="4490" w:type="dxa"/>
            <w:tcBorders/>
            <w:shd w:val="clear" w:color="auto" w:fill="auto"/>
          </w:tcPr>
          <w:p w14:paraId="18094348">
            <w:pPr>
              <w:pStyle w:val="style0"/>
              <w:spacing w:lineRule="auto" w:line="300"/>
              <w:ind w:left="723" w:hanging="723" w:hangingChars="300"/>
              <w:rPr>
                <w:rFonts w:hint="eastAsia"/>
                <w:b/>
                <w:bCs/>
              </w:rPr>
            </w:pPr>
            <w:r>
              <w:rPr>
                <w:rFonts w:hint="eastAsia"/>
                <w:b/>
                <w:bCs/>
                <w:iCs/>
              </w:rPr>
              <w:t>乙方（盖章）：</w:t>
            </w:r>
          </w:p>
          <w:p w14:paraId="393DF3B2">
            <w:pPr>
              <w:pStyle w:val="style0"/>
              <w:spacing w:lineRule="auto" w:line="300"/>
              <w:ind w:left="723" w:hanging="723" w:hangingChars="300"/>
              <w:rPr>
                <w:rFonts w:hint="eastAsia"/>
                <w:b/>
                <w:bCs/>
                <w:iCs/>
              </w:rPr>
            </w:pPr>
          </w:p>
          <w:p w14:paraId="596B37C3">
            <w:pPr>
              <w:pStyle w:val="style0"/>
              <w:spacing w:lineRule="auto" w:line="300"/>
              <w:ind w:left="723" w:hanging="723" w:hangingChars="300"/>
              <w:rPr>
                <w:rFonts w:hint="eastAsia"/>
                <w:b/>
                <w:bCs/>
                <w:iCs/>
              </w:rPr>
            </w:pPr>
          </w:p>
          <w:p w14:paraId="3E844F8A">
            <w:pPr>
              <w:pStyle w:val="style0"/>
              <w:spacing w:lineRule="auto" w:line="300"/>
              <w:rPr>
                <w:rFonts w:hint="eastAsia"/>
                <w:b/>
                <w:bCs/>
                <w:iCs/>
              </w:rPr>
            </w:pPr>
            <w:r>
              <w:rPr>
                <w:rFonts w:hint="eastAsia"/>
                <w:b/>
                <w:bCs/>
                <w:iCs/>
              </w:rPr>
              <w:t>法定代表人或受托人签字：</w:t>
            </w:r>
          </w:p>
          <w:p w14:paraId="00C3201A">
            <w:pPr>
              <w:pStyle w:val="style0"/>
              <w:spacing w:lineRule="auto" w:line="300"/>
              <w:rPr>
                <w:rFonts w:hint="eastAsia"/>
                <w:b/>
                <w:bCs/>
                <w:iCs/>
              </w:rPr>
            </w:pPr>
          </w:p>
          <w:p w14:paraId="3706C4E8">
            <w:pPr>
              <w:pStyle w:val="style0"/>
              <w:spacing w:lineRule="auto" w:line="300"/>
              <w:rPr>
                <w:rFonts w:hint="eastAsia"/>
                <w:b/>
                <w:bCs/>
                <w:iCs/>
              </w:rPr>
            </w:pPr>
          </w:p>
          <w:p w14:paraId="0727F16C">
            <w:pPr>
              <w:pStyle w:val="style0"/>
              <w:spacing w:lineRule="auto" w:line="300"/>
              <w:rPr>
                <w:rFonts w:hint="eastAsia"/>
                <w:b/>
                <w:bCs/>
                <w:iCs/>
              </w:rPr>
            </w:pPr>
            <w:r>
              <w:rPr>
                <w:rFonts w:hint="eastAsia"/>
                <w:b/>
                <w:bCs/>
                <w:iCs/>
              </w:rPr>
              <w:t xml:space="preserve"> </w:t>
            </w:r>
          </w:p>
          <w:p w14:paraId="3D3D8F21">
            <w:pPr>
              <w:pStyle w:val="style0"/>
              <w:spacing w:lineRule="auto" w:line="300"/>
              <w:rPr>
                <w:rFonts w:hint="eastAsia"/>
                <w:b/>
                <w:bCs/>
                <w:iCs/>
              </w:rPr>
            </w:pPr>
          </w:p>
          <w:p w14:paraId="0C352204">
            <w:pPr>
              <w:pStyle w:val="style0"/>
              <w:spacing w:lineRule="auto" w:line="300"/>
              <w:rPr>
                <w:rFonts w:hint="eastAsia"/>
                <w:iCs/>
              </w:rPr>
            </w:pPr>
            <w:r>
              <w:rPr>
                <w:rFonts w:hint="eastAsia"/>
                <w:b/>
                <w:bCs/>
                <w:iCs/>
              </w:rPr>
              <w:t xml:space="preserve">日期： </w:t>
            </w:r>
            <w:r>
              <w:rPr>
                <w:b/>
                <w:bCs/>
                <w:iCs/>
              </w:rPr>
              <w:t xml:space="preserve">    </w:t>
            </w:r>
            <w:r>
              <w:rPr>
                <w:rFonts w:hint="eastAsia"/>
                <w:b/>
                <w:bCs/>
                <w:iCs/>
              </w:rPr>
              <w:t xml:space="preserve">年 </w:t>
            </w:r>
            <w:r>
              <w:rPr>
                <w:b/>
                <w:bCs/>
                <w:iCs/>
              </w:rPr>
              <w:t xml:space="preserve">    </w:t>
            </w:r>
            <w:r>
              <w:rPr>
                <w:rFonts w:hint="eastAsia"/>
                <w:b/>
                <w:bCs/>
                <w:iCs/>
              </w:rPr>
              <w:t xml:space="preserve">月 </w:t>
            </w:r>
            <w:r>
              <w:rPr>
                <w:b/>
                <w:bCs/>
                <w:iCs/>
              </w:rPr>
              <w:t xml:space="preserve"> </w:t>
            </w:r>
            <w:r>
              <w:rPr>
                <w:rFonts w:hint="eastAsia"/>
                <w:b/>
                <w:bCs/>
                <w:iCs/>
              </w:rPr>
              <w:t xml:space="preserve"> </w:t>
            </w:r>
            <w:r>
              <w:rPr>
                <w:b/>
                <w:bCs/>
                <w:iCs/>
              </w:rPr>
              <w:t xml:space="preserve">  </w:t>
            </w:r>
            <w:r>
              <w:rPr>
                <w:rFonts w:hint="eastAsia"/>
                <w:b/>
                <w:bCs/>
                <w:iCs/>
              </w:rPr>
              <w:t>日</w:t>
            </w:r>
          </w:p>
        </w:tc>
      </w:tr>
    </w:tbl>
    <w:p w14:paraId="18E276BD">
      <w:pPr>
        <w:pStyle w:val="style0"/>
        <w:spacing w:lineRule="auto" w:line="300"/>
        <w:rPr>
          <w:rFonts w:hint="eastAsia"/>
        </w:rPr>
      </w:pPr>
    </w:p>
    <w:p w14:paraId="44C2AEAB">
      <w:pPr>
        <w:pStyle w:val="style0"/>
        <w:rPr>
          <w:rFonts w:hint="eastAsia"/>
        </w:rPr>
      </w:pPr>
    </w:p>
    <w:sectPr>
      <w:footerReference w:type="even" r:id="rId2"/>
      <w:footerReference w:type="default" r:id="rId3"/>
      <w:footerReference w:type="first" r:id="rId4"/>
      <w:pgSz w:w="11906" w:h="16838" w:orient="portrait"/>
      <w:pgMar w:top="1440" w:right="1800" w:bottom="1440" w:left="1800"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7a"/>
    <w:family w:val="auto"/>
    <w:pitch w:val="default"/>
    <w:sig w:usb0="E0002EFF" w:usb1="C000785B" w:usb2="00000009" w:usb3="00000000" w:csb0="400001FF" w:csb1="FFFF0000"/>
  </w:font>
  <w:font w:name="宋体">
    <w:altName w:val="宋体"/>
    <w:panose1 w:val="02010600030001010101"/>
    <w:charset w:val="8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仿宋_GB2312">
    <w:altName w:val="仿宋_GB2312"/>
    <w:panose1 w:val="02010609030001010101"/>
    <w:charset w:val="86"/>
    <w:family w:val="auto"/>
    <w:pitch w:val="default"/>
    <w:sig w:usb0="00000001" w:usb1="080E0000" w:usb2="00000000" w:usb3="00000000" w:csb0="00040000" w:csb1="00000000"/>
  </w:font>
  <w:font w:name="等线">
    <w:altName w:val="等线"/>
    <w:panose1 w:val="02010600030001010101"/>
    <w:charset w:val="86"/>
    <w:family w:val="auto"/>
    <w:pitch w:val="default"/>
    <w:sig w:usb0="A00002BF" w:usb1="38CF7CFA" w:usb2="00000016" w:usb3="00000000" w:csb0="0004000F" w:csb1="00000000"/>
  </w:font>
  <w:font w:name="等线 Light">
    <w:altName w:val="等线 Light"/>
    <w:panose1 w:val="02010600030001010101"/>
    <w:charset w:val="86"/>
    <w:family w:val="auto"/>
    <w:pitch w:val="default"/>
    <w:sig w:usb0="A00002BF" w:usb1="38CF7CFA" w:usb2="00000016" w:usb3="00000000" w:csb0="0004000F" w:csb1="00000000"/>
  </w:font>
  <w:font w:name="ヒラギノ角ゴ Pro W3">
    <w:altName w:val="Yu Gothic"/>
    <w:panose1 w:val="00000000000000000000"/>
    <w:charset w:val="80"/>
    <w:family w:val="swiss"/>
    <w:pitch w:val="default"/>
    <w:sig w:usb0="00000000" w:usb1="00000000" w:usb2="00000012" w:usb3="00000000" w:csb0="0002000D" w:csb1="00000000"/>
  </w:font>
  <w:font w:name="Yu Gothic">
    <w:altName w:val="Yu Gothic"/>
    <w:panose1 w:val="020b0400000000000000"/>
    <w:charset w:val="80"/>
    <w:family w:val="auto"/>
    <w:pitch w:val="default"/>
    <w:sig w:usb0="E00002FF" w:usb1="2AC7FDFF" w:usb2="00000016" w:usb3="00000000" w:csb0="2002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BB486F2">
    <w:pPr>
      <w:pStyle w:val="style32"/>
      <w:framePr w:wrap="auto" w:hAnchor="margin" w:vAnchor="text" w:xAlign="center" w:y="1"/>
      <w:rPr>
        <w:rStyle w:val="style41"/>
        <w:rFonts w:hint="eastAsia"/>
      </w:rPr>
    </w:pPr>
    <w:r>
      <w:rPr>
        <w:rStyle w:val="style41"/>
      </w:rPr>
      <w:fldChar w:fldCharType="begin"/>
    </w:r>
    <w:r>
      <w:rPr>
        <w:rStyle w:val="style41"/>
      </w:rPr>
      <w:instrText xml:space="preserve"> PAGE </w:instrText>
    </w:r>
    <w:r>
      <w:rPr>
        <w:rStyle w:val="style41"/>
      </w:rPr>
      <w:fldChar w:fldCharType="end"/>
    </w:r>
  </w:p>
  <w:p w14:paraId="60CC3D1E">
    <w:pPr>
      <w:pStyle w:val="style32"/>
      <w:rPr>
        <w:rFonts w:hint="eastAsia"/>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4CC292A">
    <w:pPr>
      <w:pStyle w:val="style32"/>
      <w:framePr w:wrap="auto" w:hAnchor="margin" w:vAnchor="text" w:xAlign="center" w:y="1"/>
      <w:rPr>
        <w:rStyle w:val="style41"/>
        <w:rFonts w:hint="eastAsia"/>
      </w:rPr>
    </w:pPr>
    <w:r>
      <w:rPr>
        <w:rStyle w:val="style41"/>
        <w:rFonts w:hint="eastAsia"/>
      </w:rPr>
      <w:t>第</w:t>
    </w:r>
    <w:r>
      <w:rPr>
        <w:rStyle w:val="style41"/>
      </w:rPr>
      <w:fldChar w:fldCharType="begin"/>
    </w:r>
    <w:r>
      <w:rPr>
        <w:rStyle w:val="style41"/>
      </w:rPr>
      <w:instrText xml:space="preserve"> PAGE </w:instrText>
    </w:r>
    <w:r>
      <w:rPr>
        <w:rStyle w:val="style41"/>
      </w:rPr>
      <w:fldChar w:fldCharType="separate"/>
    </w:r>
    <w:r>
      <w:rPr>
        <w:rStyle w:val="style41"/>
      </w:rPr>
      <w:t>2</w:t>
    </w:r>
    <w:r>
      <w:rPr>
        <w:rStyle w:val="style41"/>
      </w:rPr>
      <w:fldChar w:fldCharType="end"/>
    </w:r>
    <w:r>
      <w:rPr>
        <w:rStyle w:val="style41"/>
        <w:rFonts w:hint="eastAsia"/>
      </w:rPr>
      <w:t>页</w:t>
    </w:r>
  </w:p>
  <w:p w14:paraId="53C00BF0">
    <w:pPr>
      <w:pStyle w:val="style32"/>
      <w:jc w:val="center"/>
      <w:rPr>
        <w:rFonts w:hint="eastAsia"/>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7C04514">
    <w:pPr>
      <w:pStyle w:val="style32"/>
      <w:framePr w:wrap="auto" w:hAnchor="margin" w:vAnchor="text" w:xAlign="center" w:y="1"/>
      <w:rPr>
        <w:rStyle w:val="style41"/>
        <w:rFonts w:hint="eastAsia"/>
      </w:rPr>
    </w:pPr>
    <w:r>
      <w:rPr>
        <w:rStyle w:val="style41"/>
        <w:rFonts w:hint="eastAsia"/>
      </w:rPr>
      <w:t>第</w:t>
    </w:r>
    <w:r>
      <w:rPr>
        <w:rStyle w:val="style41"/>
      </w:rPr>
      <w:fldChar w:fldCharType="begin"/>
    </w:r>
    <w:r>
      <w:rPr>
        <w:rStyle w:val="style41"/>
      </w:rPr>
      <w:instrText xml:space="preserve"> PAGE </w:instrText>
    </w:r>
    <w:r>
      <w:rPr>
        <w:rStyle w:val="style41"/>
      </w:rPr>
      <w:fldChar w:fldCharType="separate"/>
    </w:r>
    <w:r>
      <w:rPr>
        <w:rStyle w:val="style41"/>
      </w:rPr>
      <w:t>1</w:t>
    </w:r>
    <w:r>
      <w:rPr>
        <w:rStyle w:val="style41"/>
      </w:rPr>
      <w:fldChar w:fldCharType="end"/>
    </w:r>
    <w:r>
      <w:rPr>
        <w:rStyle w:val="style41"/>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3"/>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5"/>
    <w:multiLevelType w:val="multilevel"/>
    <w:tmpl w:val="00000006"/>
    <w:lvl w:ilvl="0">
      <w:start w:val="1"/>
      <w:numFmt w:val="chineseCounting"/>
      <w:lvlText w:val="第%1条"/>
      <w:lvlJc w:val="left"/>
      <w:pPr>
        <w:ind w:left="-2520" w:hanging="840"/>
      </w:pPr>
      <w:rPr>
        <w:rFonts w:ascii="宋体" w:hAnsi="宋体" w:hint="default"/>
        <w:b/>
        <w:w w:val="100"/>
      </w:rPr>
    </w:lvl>
    <w:lvl w:ilvl="1">
      <w:start w:val="1"/>
      <w:numFmt w:val="decimal"/>
      <w:lvlText w:val="%2."/>
      <w:lvlJc w:val="left"/>
      <w:pPr>
        <w:ind w:left="840" w:hanging="420"/>
      </w:pPr>
      <w:rPr>
        <w:rFonts w:ascii="宋体" w:cs="宋体" w:eastAsia="宋体" w:hAnsi="宋体"/>
        <w:w w:val="100"/>
      </w:rPr>
    </w:lvl>
    <w:lvl w:ilvl="2">
      <w:start w:val="1"/>
      <w:numFmt w:val="lowerRoman"/>
      <w:lvlText w:val="%3."/>
      <w:lvlJc w:val="right"/>
      <w:pPr>
        <w:ind w:left="1260" w:hanging="420"/>
      </w:pPr>
      <w:rPr>
        <w:rFonts w:ascii="宋体" w:hAnsi="宋体" w:hint="default"/>
        <w:w w:val="100"/>
      </w:rPr>
    </w:lvl>
    <w:lvl w:ilvl="3">
      <w:start w:val="1"/>
      <w:numFmt w:val="decimal"/>
      <w:lvlText w:val="%4."/>
      <w:lvlJc w:val="left"/>
      <w:pPr>
        <w:ind w:left="1680" w:hanging="420"/>
      </w:pPr>
      <w:rPr>
        <w:rFonts w:ascii="宋体" w:hAnsi="宋体" w:hint="default"/>
        <w:w w:val="100"/>
      </w:rPr>
    </w:lvl>
    <w:lvl w:ilvl="4">
      <w:start w:val="1"/>
      <w:numFmt w:val="lowerLetter"/>
      <w:lvlText w:val="%5)"/>
      <w:lvlJc w:val="left"/>
      <w:pPr>
        <w:ind w:left="2100" w:hanging="420"/>
      </w:pPr>
      <w:rPr>
        <w:rFonts w:ascii="宋体" w:hAnsi="宋体" w:hint="default"/>
        <w:w w:val="100"/>
      </w:rPr>
    </w:lvl>
    <w:lvl w:ilvl="5">
      <w:start w:val="1"/>
      <w:numFmt w:val="lowerRoman"/>
      <w:lvlText w:val="%6."/>
      <w:lvlJc w:val="right"/>
      <w:pPr>
        <w:ind w:left="2520" w:hanging="420"/>
      </w:pPr>
      <w:rPr>
        <w:rFonts w:ascii="宋体" w:hAnsi="宋体" w:hint="default"/>
        <w:w w:val="100"/>
      </w:rPr>
    </w:lvl>
    <w:lvl w:ilvl="6">
      <w:start w:val="1"/>
      <w:numFmt w:val="decimal"/>
      <w:lvlText w:val="%7."/>
      <w:lvlJc w:val="left"/>
      <w:pPr>
        <w:ind w:left="2940" w:hanging="420"/>
      </w:pPr>
      <w:rPr>
        <w:rFonts w:ascii="宋体" w:hAnsi="宋体" w:hint="default"/>
        <w:w w:val="100"/>
      </w:rPr>
    </w:lvl>
    <w:lvl w:ilvl="7">
      <w:start w:val="1"/>
      <w:numFmt w:val="lowerLetter"/>
      <w:lvlText w:val="%8)"/>
      <w:lvlJc w:val="left"/>
      <w:pPr>
        <w:ind w:left="3360" w:hanging="420"/>
      </w:pPr>
      <w:rPr>
        <w:rFonts w:ascii="宋体" w:hAnsi="宋体" w:hint="default"/>
        <w:w w:val="100"/>
      </w:rPr>
    </w:lvl>
    <w:lvl w:ilvl="8">
      <w:start w:val="1"/>
      <w:numFmt w:val="lowerRoman"/>
      <w:lvlText w:val="%9."/>
      <w:lvlJc w:val="right"/>
      <w:pPr>
        <w:ind w:left="3780" w:hanging="420"/>
      </w:pPr>
      <w:rPr>
        <w:rFonts w:ascii="宋体" w:hAnsi="宋体" w:hint="default"/>
        <w:w w:val="100"/>
      </w:rPr>
    </w:lvl>
  </w:abstractNum>
  <w:abstractNum w:abstractNumId="6">
    <w:nsid w:val="00000006"/>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7"/>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4"/>
  </w:num>
  <w:num w:numId="4">
    <w:abstractNumId w:val="2"/>
  </w:num>
  <w:num w:numId="5">
    <w:abstractNumId w:val="6"/>
  </w:num>
  <w:num w:numId="6">
    <w:abstractNumId w:val="3"/>
  </w:num>
  <w:num w:numId="7">
    <w:abstractNumId w:val="0"/>
  </w:num>
  <w:num w:numId="8">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rPr>
      <w:rFonts w:ascii="宋体" w:cs="宋体" w:eastAsia="宋体" w:hAnsi="宋体"/>
      <w:sz w:val="24"/>
      <w:szCs w:val="24"/>
      <w:lang w:val="en-US" w:bidi="ar-SA" w:eastAsia="zh-CN"/>
    </w:rPr>
  </w:style>
  <w:style w:type="paragraph" w:styleId="style1">
    <w:name w:val="heading 1"/>
    <w:basedOn w:val="style0"/>
    <w:next w:val="style0"/>
    <w:qFormat/>
    <w:uiPriority w:val="0"/>
    <w:pPr>
      <w:spacing w:before="600" w:lineRule="auto" w:line="360"/>
      <w:jc w:val="both"/>
      <w:outlineLvl w:val="0"/>
    </w:pPr>
    <w:rPr>
      <w:rFonts w:ascii="Cambria"/>
      <w:b/>
      <w:i/>
      <w:sz w:val="32"/>
    </w:rPr>
  </w:style>
  <w:style w:type="paragraph" w:styleId="style2">
    <w:name w:val="heading 2"/>
    <w:next w:val="style0"/>
    <w:qFormat/>
    <w:uiPriority w:val="0"/>
    <w:pPr>
      <w:wordWrap w:val="false"/>
      <w:spacing w:after="160"/>
      <w:jc w:val="both"/>
      <w:outlineLvl w:val="1"/>
    </w:pPr>
    <w:rPr>
      <w:rFonts w:ascii="Times New Roman" w:cs="Times New Roman" w:eastAsia="宋体" w:hAnsi="Times New Roman"/>
      <w:iCs/>
      <w:sz w:val="21"/>
      <w:lang w:val="en-US" w:bidi="ar-SA" w:eastAsia="zh-CN"/>
    </w:rPr>
  </w:style>
  <w:style w:type="paragraph" w:styleId="style3">
    <w:name w:val="heading 3"/>
    <w:next w:val="style0"/>
    <w:qFormat/>
    <w:uiPriority w:val="0"/>
    <w:pPr>
      <w:wordWrap w:val="false"/>
      <w:spacing w:after="160"/>
      <w:ind w:left="1400" w:hanging="400"/>
      <w:jc w:val="both"/>
      <w:outlineLvl w:val="2"/>
    </w:pPr>
    <w:rPr>
      <w:rFonts w:ascii="Times New Roman" w:cs="Times New Roman" w:eastAsia="宋体" w:hAnsi="Times New Roman"/>
      <w:iCs/>
      <w:sz w:val="21"/>
      <w:lang w:val="en-US" w:bidi="ar-SA" w:eastAsia="zh-CN"/>
    </w:rPr>
  </w:style>
  <w:style w:type="paragraph" w:styleId="style4">
    <w:name w:val="heading 4"/>
    <w:next w:val="style0"/>
    <w:qFormat/>
    <w:uiPriority w:val="0"/>
    <w:pPr>
      <w:wordWrap w:val="false"/>
      <w:spacing w:after="160"/>
      <w:ind w:left="1600" w:hanging="400"/>
      <w:jc w:val="both"/>
      <w:outlineLvl w:val="3"/>
    </w:pPr>
    <w:rPr>
      <w:rFonts w:ascii="Times New Roman" w:cs="Times New Roman" w:eastAsia="宋体" w:hAnsi="Times New Roman"/>
      <w:b/>
      <w:iCs/>
      <w:sz w:val="21"/>
      <w:lang w:val="en-US" w:bidi="ar-SA" w:eastAsia="zh-CN"/>
    </w:rPr>
  </w:style>
  <w:style w:type="paragraph" w:styleId="style5">
    <w:name w:val="heading 5"/>
    <w:next w:val="style0"/>
    <w:qFormat/>
    <w:uiPriority w:val="0"/>
    <w:pPr>
      <w:wordWrap w:val="false"/>
      <w:spacing w:after="160"/>
      <w:ind w:left="1800" w:hanging="400"/>
      <w:jc w:val="both"/>
      <w:outlineLvl w:val="4"/>
    </w:pPr>
    <w:rPr>
      <w:rFonts w:ascii="Times New Roman" w:cs="Times New Roman" w:eastAsia="宋体" w:hAnsi="Times New Roman"/>
      <w:iCs/>
      <w:sz w:val="21"/>
      <w:lang w:val="en-US" w:bidi="ar-SA" w:eastAsia="zh-CN"/>
    </w:rPr>
  </w:style>
  <w:style w:type="paragraph" w:styleId="style6">
    <w:name w:val="heading 6"/>
    <w:next w:val="style0"/>
    <w:qFormat/>
    <w:uiPriority w:val="0"/>
    <w:pPr>
      <w:wordWrap w:val="false"/>
      <w:spacing w:after="160"/>
      <w:ind w:left="2000" w:hanging="400"/>
      <w:jc w:val="both"/>
      <w:outlineLvl w:val="5"/>
    </w:pPr>
    <w:rPr>
      <w:rFonts w:ascii="Times New Roman" w:cs="Times New Roman" w:eastAsia="宋体" w:hAnsi="Times New Roman"/>
      <w:b/>
      <w:iCs/>
      <w:sz w:val="21"/>
      <w:lang w:val="en-US" w:bidi="ar-SA" w:eastAsia="zh-CN"/>
    </w:rPr>
  </w:style>
  <w:style w:type="paragraph" w:styleId="style7">
    <w:name w:val="heading 7"/>
    <w:next w:val="style0"/>
    <w:qFormat/>
    <w:uiPriority w:val="0"/>
    <w:pPr>
      <w:wordWrap w:val="false"/>
      <w:spacing w:after="160"/>
      <w:ind w:left="2200" w:hanging="400"/>
      <w:jc w:val="both"/>
      <w:outlineLvl w:val="6"/>
    </w:pPr>
    <w:rPr>
      <w:rFonts w:ascii="Times New Roman" w:cs="Times New Roman" w:eastAsia="宋体" w:hAnsi="Times New Roman"/>
      <w:iCs/>
      <w:sz w:val="21"/>
      <w:lang w:val="en-US" w:bidi="ar-SA" w:eastAsia="zh-CN"/>
    </w:rPr>
  </w:style>
  <w:style w:type="paragraph" w:styleId="style8">
    <w:name w:val="heading 8"/>
    <w:next w:val="style0"/>
    <w:qFormat/>
    <w:uiPriority w:val="0"/>
    <w:pPr>
      <w:wordWrap w:val="false"/>
      <w:spacing w:after="160"/>
      <w:ind w:left="2400" w:hanging="400"/>
      <w:jc w:val="both"/>
      <w:outlineLvl w:val="7"/>
    </w:pPr>
    <w:rPr>
      <w:rFonts w:ascii="Times New Roman" w:cs="Times New Roman" w:eastAsia="宋体" w:hAnsi="Times New Roman"/>
      <w:iCs/>
      <w:sz w:val="21"/>
      <w:lang w:val="en-US" w:bidi="ar-SA" w:eastAsia="zh-CN"/>
    </w:rPr>
  </w:style>
  <w:style w:type="paragraph" w:styleId="style9">
    <w:name w:val="heading 9"/>
    <w:next w:val="style0"/>
    <w:qFormat/>
    <w:uiPriority w:val="0"/>
    <w:pPr>
      <w:wordWrap w:val="false"/>
      <w:spacing w:after="160"/>
      <w:ind w:left="2600" w:hanging="400"/>
      <w:jc w:val="both"/>
      <w:outlineLvl w:val="8"/>
    </w:pPr>
    <w:rPr>
      <w:rFonts w:ascii="Times New Roman" w:cs="Times New Roman" w:eastAsia="宋体" w:hAnsi="Times New Roman"/>
      <w:iCs/>
      <w:sz w:val="21"/>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5">
    <w:name w:val="toc 7"/>
    <w:next w:val="style0"/>
    <w:qFormat/>
    <w:uiPriority w:val="0"/>
    <w:pPr>
      <w:wordWrap w:val="false"/>
      <w:ind w:left="2125"/>
      <w:jc w:val="both"/>
    </w:pPr>
    <w:rPr>
      <w:rFonts w:ascii="Times New Roman" w:cs="Times New Roman" w:eastAsia="宋体" w:hAnsi="Times New Roman"/>
      <w:iCs/>
      <w:sz w:val="21"/>
      <w:lang w:val="en-US" w:bidi="ar-SA" w:eastAsia="zh-CN"/>
    </w:rPr>
  </w:style>
  <w:style w:type="paragraph" w:styleId="style28">
    <w:name w:val="Normal Indent"/>
    <w:next w:val="style0"/>
    <w:qFormat/>
    <w:uiPriority w:val="0"/>
    <w:pPr>
      <w:wordWrap w:val="false"/>
      <w:ind w:left="3400"/>
      <w:jc w:val="both"/>
    </w:pPr>
    <w:rPr>
      <w:rFonts w:ascii="Times New Roman" w:cs="Times New Roman" w:eastAsia="宋体" w:hAnsi="Times New Roman"/>
      <w:iCs/>
      <w:sz w:val="21"/>
      <w:lang w:val="en-US" w:bidi="ar-SA" w:eastAsia="zh-CN"/>
    </w:rPr>
  </w:style>
  <w:style w:type="paragraph" w:styleId="style30">
    <w:name w:val="annotation text"/>
    <w:basedOn w:val="style0"/>
    <w:next w:val="style30"/>
    <w:qFormat/>
    <w:uiPriority w:val="99"/>
    <w:pPr/>
  </w:style>
  <w:style w:type="paragraph" w:styleId="style66">
    <w:name w:val="Body Text"/>
    <w:basedOn w:val="style0"/>
    <w:next w:val="style66"/>
    <w:link w:val="style4133"/>
    <w:qFormat/>
    <w:uiPriority w:val="99"/>
    <w:pPr>
      <w:spacing w:after="120"/>
    </w:pPr>
    <w:rPr>
      <w:rFonts w:ascii="Times New Roman" w:cs="Times New Roman" w:hAnsi="Times New Roman"/>
      <w:iCs/>
      <w:szCs w:val="20"/>
      <w:lang w:val="zh-CN"/>
    </w:rPr>
  </w:style>
  <w:style w:type="paragraph" w:styleId="style67">
    <w:name w:val="Body Text Indent"/>
    <w:basedOn w:val="style0"/>
    <w:next w:val="style0"/>
    <w:qFormat/>
    <w:uiPriority w:val="0"/>
    <w:pPr>
      <w:widowControl w:val="false"/>
      <w:spacing w:lineRule="auto" w:line="360"/>
      <w:ind w:firstLine="480"/>
      <w:jc w:val="both"/>
    </w:pPr>
    <w:rPr>
      <w:rFonts w:ascii="仿宋_GB2312" w:eastAsia="仿宋_GB2312"/>
    </w:rPr>
  </w:style>
  <w:style w:type="paragraph" w:styleId="style23">
    <w:name w:val="toc 5"/>
    <w:next w:val="style0"/>
    <w:qFormat/>
    <w:uiPriority w:val="0"/>
    <w:pPr>
      <w:wordWrap w:val="false"/>
      <w:ind w:left="1275"/>
      <w:jc w:val="both"/>
    </w:pPr>
    <w:rPr>
      <w:rFonts w:ascii="Times New Roman" w:cs="Times New Roman" w:eastAsia="宋体" w:hAnsi="Times New Roman"/>
      <w:iCs/>
      <w:sz w:val="21"/>
      <w:lang w:val="en-US" w:bidi="ar-SA" w:eastAsia="zh-CN"/>
    </w:rPr>
  </w:style>
  <w:style w:type="paragraph" w:styleId="style21">
    <w:name w:val="toc 3"/>
    <w:next w:val="style0"/>
    <w:qFormat/>
    <w:uiPriority w:val="0"/>
    <w:pPr>
      <w:wordWrap w:val="false"/>
      <w:ind w:left="425"/>
      <w:jc w:val="both"/>
    </w:pPr>
    <w:rPr>
      <w:rFonts w:ascii="Times New Roman" w:cs="Times New Roman" w:eastAsia="宋体" w:hAnsi="Times New Roman"/>
      <w:iCs/>
      <w:sz w:val="21"/>
      <w:lang w:val="en-US" w:bidi="ar-SA" w:eastAsia="zh-CN"/>
    </w:rPr>
  </w:style>
  <w:style w:type="paragraph" w:styleId="style26">
    <w:name w:val="toc 8"/>
    <w:next w:val="style0"/>
    <w:qFormat/>
    <w:uiPriority w:val="0"/>
    <w:pPr>
      <w:wordWrap w:val="false"/>
      <w:ind w:left="2550"/>
      <w:jc w:val="both"/>
    </w:pPr>
    <w:rPr>
      <w:rFonts w:ascii="Times New Roman" w:cs="Times New Roman" w:eastAsia="宋体" w:hAnsi="Times New Roman"/>
      <w:iCs/>
      <w:sz w:val="21"/>
      <w:lang w:val="en-US" w:bidi="ar-SA" w:eastAsia="zh-CN"/>
    </w:rPr>
  </w:style>
  <w:style w:type="paragraph" w:styleId="style153">
    <w:name w:val="Balloon Text"/>
    <w:basedOn w:val="style0"/>
    <w:next w:val="style0"/>
    <w:qFormat/>
    <w:uiPriority w:val="99"/>
    <w:pPr>
      <w:widowControl w:val="false"/>
      <w:jc w:val="both"/>
    </w:pPr>
    <w:rPr>
      <w:rFonts w:ascii="Times New Roman"/>
      <w:sz w:val="18"/>
    </w:rPr>
  </w:style>
  <w:style w:type="paragraph" w:styleId="style32">
    <w:name w:val="footer"/>
    <w:basedOn w:val="style0"/>
    <w:next w:val="style0"/>
    <w:qFormat/>
    <w:uiPriority w:val="99"/>
    <w:pPr>
      <w:widowControl w:val="false"/>
      <w:jc w:val="both"/>
    </w:pPr>
    <w:rPr>
      <w:rFonts w:ascii="Times New Roman"/>
      <w:sz w:val="18"/>
    </w:rPr>
  </w:style>
  <w:style w:type="paragraph" w:styleId="style31">
    <w:name w:val="header"/>
    <w:basedOn w:val="style0"/>
    <w:next w:val="style181"/>
    <w:qFormat/>
    <w:uiPriority w:val="99"/>
    <w:pPr>
      <w:widowControl w:val="false"/>
      <w:jc w:val="center"/>
    </w:pPr>
    <w:rPr>
      <w:rFonts w:ascii="Times New Roman"/>
      <w:sz w:val="18"/>
    </w:rPr>
  </w:style>
  <w:style w:type="paragraph" w:styleId="style181">
    <w:name w:val="Intense Quote"/>
    <w:next w:val="style0"/>
    <w:qFormat/>
    <w:uiPriority w:val="0"/>
    <w:pPr>
      <w:wordWrap w:val="false"/>
      <w:spacing w:before="360" w:after="360"/>
      <w:ind w:left="950" w:right="950"/>
      <w:jc w:val="center"/>
    </w:pPr>
    <w:rPr>
      <w:rFonts w:ascii="Times New Roman" w:cs="Times New Roman" w:eastAsia="宋体" w:hAnsi="Times New Roman"/>
      <w:i/>
      <w:iCs/>
      <w:sz w:val="21"/>
      <w:lang w:val="en-US" w:bidi="ar-SA" w:eastAsia="zh-CN"/>
    </w:rPr>
  </w:style>
  <w:style w:type="paragraph" w:styleId="style22">
    <w:name w:val="toc 4"/>
    <w:next w:val="style0"/>
    <w:qFormat/>
    <w:uiPriority w:val="0"/>
    <w:pPr>
      <w:wordWrap w:val="false"/>
      <w:ind w:left="850"/>
      <w:jc w:val="both"/>
    </w:pPr>
    <w:rPr>
      <w:rFonts w:ascii="Times New Roman" w:cs="Times New Roman" w:eastAsia="宋体" w:hAnsi="Times New Roman"/>
      <w:iCs/>
      <w:sz w:val="21"/>
      <w:lang w:val="en-US" w:bidi="ar-SA" w:eastAsia="zh-CN"/>
    </w:rPr>
  </w:style>
  <w:style w:type="paragraph" w:styleId="style74">
    <w:name w:val="Subtitle"/>
    <w:next w:val="style0"/>
    <w:qFormat/>
    <w:uiPriority w:val="0"/>
    <w:pPr>
      <w:wordWrap w:val="false"/>
      <w:spacing w:after="60"/>
      <w:jc w:val="center"/>
    </w:pPr>
    <w:rPr>
      <w:rFonts w:ascii="Times New Roman" w:cs="Times New Roman" w:eastAsia="宋体" w:hAnsi="Times New Roman"/>
      <w:iCs/>
      <w:sz w:val="24"/>
      <w:lang w:val="en-US" w:bidi="ar-SA" w:eastAsia="zh-CN"/>
    </w:rPr>
  </w:style>
  <w:style w:type="paragraph" w:styleId="style24">
    <w:name w:val="toc 6"/>
    <w:next w:val="style0"/>
    <w:qFormat/>
    <w:uiPriority w:val="0"/>
    <w:pPr>
      <w:wordWrap w:val="false"/>
      <w:ind w:left="1700"/>
      <w:jc w:val="both"/>
    </w:pPr>
    <w:rPr>
      <w:rFonts w:ascii="Times New Roman" w:cs="Times New Roman" w:eastAsia="宋体" w:hAnsi="Times New Roman"/>
      <w:iCs/>
      <w:sz w:val="21"/>
      <w:lang w:val="en-US" w:bidi="ar-SA" w:eastAsia="zh-CN"/>
    </w:rPr>
  </w:style>
  <w:style w:type="paragraph" w:styleId="style20">
    <w:name w:val="toc 2"/>
    <w:next w:val="style0"/>
    <w:qFormat/>
    <w:uiPriority w:val="0"/>
    <w:pPr>
      <w:wordWrap w:val="false"/>
      <w:jc w:val="both"/>
    </w:pPr>
    <w:rPr>
      <w:rFonts w:ascii="Times New Roman" w:cs="Times New Roman" w:eastAsia="宋体" w:hAnsi="Times New Roman"/>
      <w:iCs/>
      <w:sz w:val="21"/>
      <w:lang w:val="en-US" w:bidi="ar-SA" w:eastAsia="zh-CN"/>
    </w:rPr>
  </w:style>
  <w:style w:type="paragraph" w:styleId="style27">
    <w:name w:val="toc 9"/>
    <w:next w:val="style0"/>
    <w:qFormat/>
    <w:uiPriority w:val="0"/>
    <w:pPr>
      <w:wordWrap w:val="false"/>
      <w:ind w:left="2975"/>
      <w:jc w:val="both"/>
    </w:pPr>
    <w:rPr>
      <w:rFonts w:ascii="Times New Roman" w:cs="Times New Roman" w:eastAsia="宋体" w:hAnsi="Times New Roman"/>
      <w:iCs/>
      <w:sz w:val="21"/>
      <w:lang w:val="en-US" w:bidi="ar-SA" w:eastAsia="zh-CN"/>
    </w:rPr>
  </w:style>
  <w:style w:type="paragraph" w:styleId="style94">
    <w:name w:val="Normal (Web)"/>
    <w:basedOn w:val="style0"/>
    <w:next w:val="style94"/>
    <w:qFormat/>
    <w:uiPriority w:val="99"/>
    <w:pPr>
      <w:widowControl w:val="false"/>
      <w:spacing w:before="100" w:beforeAutospacing="true" w:after="100" w:afterAutospacing="true"/>
      <w:jc w:val="both"/>
    </w:pPr>
    <w:rPr>
      <w:rFonts w:ascii="等线" w:cs="Times New Roman" w:eastAsia="等线" w:hAnsi="等线"/>
      <w:kern w:val="2"/>
      <w:sz w:val="21"/>
    </w:rPr>
  </w:style>
  <w:style w:type="paragraph" w:styleId="style62">
    <w:name w:val="Title"/>
    <w:basedOn w:val="style0"/>
    <w:next w:val="style0"/>
    <w:link w:val="style4136"/>
    <w:qFormat/>
    <w:uiPriority w:val="10"/>
    <w:pPr>
      <w:spacing w:before="240" w:after="60"/>
      <w:jc w:val="center"/>
      <w:outlineLvl w:val="0"/>
    </w:pPr>
    <w:rPr>
      <w:rFonts w:ascii="等线 Light" w:eastAsia="等线 Light" w:hAnsi="等线 Light"/>
      <w:b/>
      <w:bCs/>
      <w:sz w:val="32"/>
      <w:szCs w:val="32"/>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uiPriority w:val="0"/>
    <w:rPr>
      <w:b/>
      <w:sz w:val="20"/>
    </w:rPr>
  </w:style>
  <w:style w:type="character" w:styleId="style41">
    <w:name w:val="page number"/>
    <w:basedOn w:val="style65"/>
    <w:next w:val="style41"/>
    <w:qFormat/>
    <w:uiPriority w:val="99"/>
  </w:style>
  <w:style w:type="character" w:styleId="style88">
    <w:name w:val="Emphasis"/>
    <w:next w:val="style88"/>
    <w:qFormat/>
    <w:uiPriority w:val="20"/>
    <w:rPr>
      <w:i/>
      <w:sz w:val="20"/>
    </w:rPr>
  </w:style>
  <w:style w:type="character" w:styleId="style39">
    <w:name w:val="annotation reference"/>
    <w:basedOn w:val="style65"/>
    <w:next w:val="style39"/>
    <w:qFormat/>
    <w:uiPriority w:val="0"/>
    <w:rPr>
      <w:sz w:val="21"/>
      <w:szCs w:val="21"/>
    </w:rPr>
  </w:style>
  <w:style w:type="character" w:customStyle="1" w:styleId="style4097">
    <w:name w:val="书籍标题1"/>
    <w:next w:val="style4097"/>
    <w:qFormat/>
    <w:uiPriority w:val="0"/>
    <w:rPr>
      <w:b/>
      <w:i/>
      <w:sz w:val="20"/>
    </w:rPr>
  </w:style>
  <w:style w:type="character" w:customStyle="1" w:styleId="style4098">
    <w:name w:val="页眉 字符"/>
    <w:next w:val="style4098"/>
    <w:qFormat/>
    <w:uiPriority w:val="99"/>
    <w:rPr>
      <w:sz w:val="20"/>
    </w:rPr>
  </w:style>
  <w:style w:type="character" w:customStyle="1" w:styleId="style4099">
    <w:name w:val="不明显强调1"/>
    <w:next w:val="style4099"/>
    <w:qFormat/>
    <w:uiPriority w:val="0"/>
    <w:rPr>
      <w:i/>
      <w:sz w:val="20"/>
    </w:rPr>
  </w:style>
  <w:style w:type="character" w:customStyle="1" w:styleId="style4100">
    <w:name w:val="页脚 字符"/>
    <w:next w:val="style4100"/>
    <w:qFormat/>
    <w:uiPriority w:val="99"/>
    <w:rPr>
      <w:sz w:val="20"/>
    </w:rPr>
  </w:style>
  <w:style w:type="character" w:customStyle="1" w:styleId="style4101">
    <w:name w:val="标题 1 字符"/>
    <w:next w:val="style4101"/>
    <w:qFormat/>
    <w:uiPriority w:val="0"/>
    <w:rPr>
      <w:b/>
      <w:i/>
      <w:sz w:val="20"/>
    </w:rPr>
  </w:style>
  <w:style w:type="character" w:customStyle="1" w:styleId="style4102">
    <w:name w:val="明显强调1"/>
    <w:next w:val="style4102"/>
    <w:qFormat/>
    <w:uiPriority w:val="0"/>
    <w:rPr>
      <w:i/>
      <w:sz w:val="20"/>
    </w:rPr>
  </w:style>
  <w:style w:type="character" w:customStyle="1" w:styleId="style4103">
    <w:name w:val="明显参考1"/>
    <w:next w:val="style4103"/>
    <w:qFormat/>
    <w:uiPriority w:val="0"/>
    <w:rPr>
      <w:b/>
      <w:sz w:val="20"/>
    </w:rPr>
  </w:style>
  <w:style w:type="character" w:customStyle="1" w:styleId="style4104">
    <w:name w:val="批注框文本 字符"/>
    <w:next w:val="style4104"/>
    <w:qFormat/>
    <w:uiPriority w:val="99"/>
    <w:rPr>
      <w:sz w:val="20"/>
    </w:rPr>
  </w:style>
  <w:style w:type="character" w:customStyle="1" w:styleId="style4105">
    <w:name w:val="标题_部分_一级标题 Char"/>
    <w:next w:val="style4105"/>
    <w:qFormat/>
    <w:uiPriority w:val="0"/>
    <w:rPr>
      <w:b/>
      <w:sz w:val="20"/>
    </w:rPr>
  </w:style>
  <w:style w:type="character" w:customStyle="1" w:styleId="style4106">
    <w:name w:val="不明显参考1"/>
    <w:next w:val="style4106"/>
    <w:qFormat/>
    <w:uiPriority w:val="0"/>
    <w:rPr>
      <w:sz w:val="20"/>
    </w:rPr>
  </w:style>
  <w:style w:type="paragraph" w:customStyle="1" w:styleId="style4107">
    <w:name w:val="TOC 91"/>
    <w:next w:val="style0"/>
    <w:qFormat/>
    <w:uiPriority w:val="0"/>
    <w:pPr>
      <w:wordWrap w:val="false"/>
      <w:ind w:left="2975"/>
      <w:jc w:val="both"/>
    </w:pPr>
    <w:rPr>
      <w:rFonts w:ascii="Times New Roman" w:cs="Times New Roman" w:eastAsia="宋体" w:hAnsi="Times New Roman"/>
      <w:iCs/>
      <w:sz w:val="21"/>
      <w:lang w:val="en-US" w:bidi="ar-SA" w:eastAsia="zh-CN"/>
    </w:rPr>
  </w:style>
  <w:style w:type="paragraph" w:customStyle="1" w:styleId="style4108">
    <w:name w:val="TOC 标题1"/>
    <w:next w:val="style0"/>
    <w:qFormat/>
    <w:uiPriority w:val="0"/>
    <w:pPr>
      <w:wordWrap w:val="false"/>
    </w:pPr>
    <w:rPr>
      <w:rFonts w:ascii="Times New Roman" w:cs="Times New Roman" w:eastAsia="宋体" w:hAnsi="Times New Roman"/>
      <w:iCs/>
      <w:sz w:val="32"/>
      <w:lang w:val="en-US" w:bidi="ar-SA" w:eastAsia="zh-CN"/>
    </w:rPr>
  </w:style>
  <w:style w:type="paragraph" w:customStyle="1" w:styleId="style4109">
    <w:name w:val="TOC 51"/>
    <w:next w:val="style0"/>
    <w:qFormat/>
    <w:uiPriority w:val="0"/>
    <w:pPr>
      <w:wordWrap w:val="false"/>
      <w:ind w:left="1275"/>
      <w:jc w:val="both"/>
    </w:pPr>
    <w:rPr>
      <w:rFonts w:ascii="Times New Roman" w:cs="Times New Roman" w:eastAsia="宋体" w:hAnsi="Times New Roman"/>
      <w:iCs/>
      <w:sz w:val="21"/>
      <w:lang w:val="en-US" w:bidi="ar-SA" w:eastAsia="zh-CN"/>
    </w:rPr>
  </w:style>
  <w:style w:type="paragraph" w:customStyle="1" w:styleId="style4110">
    <w:name w:val="列出段落1"/>
    <w:basedOn w:val="style0"/>
    <w:next w:val="style179"/>
    <w:qFormat/>
    <w:uiPriority w:val="0"/>
    <w:pPr>
      <w:widowControl w:val="false"/>
      <w:ind w:firstLine="420"/>
      <w:jc w:val="both"/>
    </w:pPr>
    <w:rPr>
      <w:rFonts w:ascii="Times New Roman"/>
      <w:sz w:val="21"/>
    </w:rPr>
  </w:style>
  <w:style w:type="paragraph" w:styleId="style179">
    <w:name w:val="List Paragraph"/>
    <w:next w:val="style0"/>
    <w:qFormat/>
    <w:uiPriority w:val="99"/>
    <w:pPr>
      <w:wordWrap w:val="false"/>
      <w:ind w:left="850"/>
      <w:jc w:val="both"/>
    </w:pPr>
    <w:rPr>
      <w:rFonts w:ascii="Times New Roman" w:cs="Times New Roman" w:eastAsia="宋体" w:hAnsi="Times New Roman"/>
      <w:iCs/>
      <w:sz w:val="21"/>
      <w:lang w:val="en-US" w:bidi="ar-SA" w:eastAsia="zh-CN"/>
    </w:rPr>
  </w:style>
  <w:style w:type="paragraph" w:customStyle="1" w:styleId="style4111">
    <w:name w:val="TOC 41"/>
    <w:next w:val="style0"/>
    <w:qFormat/>
    <w:uiPriority w:val="0"/>
    <w:pPr>
      <w:wordWrap w:val="false"/>
      <w:ind w:left="850"/>
      <w:jc w:val="both"/>
    </w:pPr>
    <w:rPr>
      <w:rFonts w:ascii="Times New Roman" w:cs="Times New Roman" w:eastAsia="宋体" w:hAnsi="Times New Roman"/>
      <w:iCs/>
      <w:sz w:val="21"/>
      <w:lang w:val="en-US" w:bidi="ar-SA" w:eastAsia="zh-CN"/>
    </w:rPr>
  </w:style>
  <w:style w:type="paragraph" w:customStyle="1" w:styleId="style4112">
    <w:name w:val="TOC 42"/>
    <w:next w:val="style0"/>
    <w:qFormat/>
    <w:uiPriority w:val="0"/>
    <w:pPr>
      <w:wordWrap w:val="false"/>
      <w:ind w:left="850"/>
      <w:jc w:val="both"/>
    </w:pPr>
    <w:rPr>
      <w:rFonts w:ascii="Times New Roman" w:cs="Times New Roman" w:eastAsia="宋体" w:hAnsi="Times New Roman"/>
      <w:iCs/>
      <w:sz w:val="21"/>
      <w:lang w:val="en-US" w:bidi="ar-SA" w:eastAsia="zh-CN"/>
    </w:rPr>
  </w:style>
  <w:style w:type="paragraph" w:customStyle="1" w:styleId="style4113">
    <w:name w:val="TOC 52"/>
    <w:next w:val="style0"/>
    <w:qFormat/>
    <w:uiPriority w:val="0"/>
    <w:pPr>
      <w:wordWrap w:val="false"/>
      <w:ind w:left="1275"/>
      <w:jc w:val="both"/>
    </w:pPr>
    <w:rPr>
      <w:rFonts w:ascii="Times New Roman" w:cs="Times New Roman" w:eastAsia="宋体" w:hAnsi="Times New Roman"/>
      <w:iCs/>
      <w:sz w:val="21"/>
      <w:lang w:val="en-US" w:bidi="ar-SA" w:eastAsia="zh-CN"/>
    </w:rPr>
  </w:style>
  <w:style w:type="paragraph" w:customStyle="1" w:styleId="style4114">
    <w:name w:val="TOC 81"/>
    <w:next w:val="style0"/>
    <w:qFormat/>
    <w:uiPriority w:val="0"/>
    <w:pPr>
      <w:wordWrap w:val="false"/>
      <w:ind w:left="2550"/>
      <w:jc w:val="both"/>
    </w:pPr>
    <w:rPr>
      <w:rFonts w:ascii="Times New Roman" w:cs="Times New Roman" w:eastAsia="宋体" w:hAnsi="Times New Roman"/>
      <w:iCs/>
      <w:sz w:val="21"/>
      <w:lang w:val="en-US" w:bidi="ar-SA" w:eastAsia="zh-CN"/>
    </w:rPr>
  </w:style>
  <w:style w:type="paragraph" w:customStyle="1" w:styleId="style4115">
    <w:name w:val="TOC 标题3"/>
    <w:next w:val="style0"/>
    <w:qFormat/>
    <w:uiPriority w:val="0"/>
    <w:pPr>
      <w:wordWrap w:val="false"/>
    </w:pPr>
    <w:rPr>
      <w:rFonts w:ascii="Times New Roman" w:cs="Times New Roman" w:eastAsia="宋体" w:hAnsi="Times New Roman"/>
      <w:iCs/>
      <w:sz w:val="32"/>
      <w:lang w:val="en-US" w:bidi="ar-SA" w:eastAsia="zh-CN"/>
    </w:rPr>
  </w:style>
  <w:style w:type="paragraph" w:customStyle="1" w:styleId="style4116">
    <w:name w:val="TOC 32"/>
    <w:next w:val="style0"/>
    <w:qFormat/>
    <w:uiPriority w:val="0"/>
    <w:pPr>
      <w:wordWrap w:val="false"/>
      <w:ind w:left="425"/>
      <w:jc w:val="both"/>
    </w:pPr>
    <w:rPr>
      <w:rFonts w:ascii="Times New Roman" w:cs="Times New Roman" w:eastAsia="宋体" w:hAnsi="Times New Roman"/>
      <w:iCs/>
      <w:sz w:val="21"/>
      <w:lang w:val="en-US" w:bidi="ar-SA" w:eastAsia="zh-CN"/>
    </w:rPr>
  </w:style>
  <w:style w:type="paragraph" w:customStyle="1" w:styleId="style4117">
    <w:name w:val="TOC 62"/>
    <w:next w:val="style0"/>
    <w:qFormat/>
    <w:uiPriority w:val="0"/>
    <w:pPr>
      <w:wordWrap w:val="false"/>
      <w:ind w:left="1700"/>
      <w:jc w:val="both"/>
    </w:pPr>
    <w:rPr>
      <w:rFonts w:ascii="Times New Roman" w:cs="Times New Roman" w:eastAsia="宋体" w:hAnsi="Times New Roman"/>
      <w:iCs/>
      <w:sz w:val="21"/>
      <w:lang w:val="en-US" w:bidi="ar-SA" w:eastAsia="zh-CN"/>
    </w:rPr>
  </w:style>
  <w:style w:type="paragraph" w:customStyle="1" w:styleId="style4118">
    <w:name w:val="TOC 标题2"/>
    <w:next w:val="style0"/>
    <w:qFormat/>
    <w:uiPriority w:val="0"/>
    <w:pPr>
      <w:wordWrap w:val="false"/>
    </w:pPr>
    <w:rPr>
      <w:rFonts w:ascii="Times New Roman" w:cs="Times New Roman" w:eastAsia="宋体" w:hAnsi="Times New Roman"/>
      <w:iCs/>
      <w:sz w:val="32"/>
      <w:lang w:val="en-US" w:bidi="ar-SA" w:eastAsia="zh-CN"/>
    </w:rPr>
  </w:style>
  <w:style w:type="paragraph" w:customStyle="1" w:styleId="style4119">
    <w:name w:val="正文缩进1"/>
    <w:next w:val="style0"/>
    <w:qFormat/>
    <w:uiPriority w:val="0"/>
    <w:pPr>
      <w:wordWrap w:val="false"/>
      <w:ind w:left="3400"/>
      <w:jc w:val="both"/>
    </w:pPr>
    <w:rPr>
      <w:rFonts w:ascii="Times New Roman" w:cs="Times New Roman" w:eastAsia="宋体" w:hAnsi="Times New Roman"/>
      <w:iCs/>
      <w:sz w:val="21"/>
      <w:lang w:val="en-US" w:bidi="ar-SA" w:eastAsia="zh-CN"/>
    </w:rPr>
  </w:style>
  <w:style w:type="paragraph" w:customStyle="1" w:styleId="style4120">
    <w:name w:val="正文缩进2"/>
    <w:next w:val="style0"/>
    <w:qFormat/>
    <w:uiPriority w:val="0"/>
    <w:pPr>
      <w:wordWrap w:val="false"/>
      <w:ind w:left="3400"/>
      <w:jc w:val="both"/>
    </w:pPr>
    <w:rPr>
      <w:rFonts w:ascii="Times New Roman" w:cs="Times New Roman" w:eastAsia="宋体" w:hAnsi="Times New Roman"/>
      <w:iCs/>
      <w:sz w:val="21"/>
      <w:lang w:val="en-US" w:bidi="ar-SA" w:eastAsia="zh-CN"/>
    </w:rPr>
  </w:style>
  <w:style w:type="paragraph" w:customStyle="1" w:styleId="style4121">
    <w:name w:val="TOC 82"/>
    <w:next w:val="style0"/>
    <w:qFormat/>
    <w:uiPriority w:val="0"/>
    <w:pPr>
      <w:wordWrap w:val="false"/>
      <w:ind w:left="2550"/>
      <w:jc w:val="both"/>
    </w:pPr>
    <w:rPr>
      <w:rFonts w:ascii="Times New Roman" w:cs="Times New Roman" w:eastAsia="宋体" w:hAnsi="Times New Roman"/>
      <w:iCs/>
      <w:sz w:val="21"/>
      <w:lang w:val="en-US" w:bidi="ar-SA" w:eastAsia="zh-CN"/>
    </w:rPr>
  </w:style>
  <w:style w:type="paragraph" w:customStyle="1" w:styleId="style4122">
    <w:name w:val="TOC 72"/>
    <w:next w:val="style0"/>
    <w:qFormat/>
    <w:uiPriority w:val="0"/>
    <w:pPr>
      <w:wordWrap w:val="false"/>
      <w:ind w:left="2125"/>
      <w:jc w:val="both"/>
    </w:pPr>
    <w:rPr>
      <w:rFonts w:ascii="Times New Roman" w:cs="Times New Roman" w:eastAsia="宋体" w:hAnsi="Times New Roman"/>
      <w:iCs/>
      <w:sz w:val="21"/>
      <w:lang w:val="en-US" w:bidi="ar-SA" w:eastAsia="zh-CN"/>
    </w:rPr>
  </w:style>
  <w:style w:type="paragraph" w:customStyle="1" w:styleId="style4123">
    <w:name w:val="TOC 31"/>
    <w:next w:val="style0"/>
    <w:qFormat/>
    <w:uiPriority w:val="0"/>
    <w:pPr>
      <w:wordWrap w:val="false"/>
      <w:ind w:left="425"/>
      <w:jc w:val="both"/>
    </w:pPr>
    <w:rPr>
      <w:rFonts w:ascii="Times New Roman" w:cs="Times New Roman" w:eastAsia="宋体" w:hAnsi="Times New Roman"/>
      <w:iCs/>
      <w:sz w:val="21"/>
      <w:lang w:val="en-US" w:bidi="ar-SA" w:eastAsia="zh-CN"/>
    </w:rPr>
  </w:style>
  <w:style w:type="paragraph" w:customStyle="1" w:styleId="style4124">
    <w:name w:val="TOC 71"/>
    <w:next w:val="style0"/>
    <w:qFormat/>
    <w:uiPriority w:val="0"/>
    <w:pPr>
      <w:wordWrap w:val="false"/>
      <w:ind w:left="2125"/>
      <w:jc w:val="both"/>
    </w:pPr>
    <w:rPr>
      <w:rFonts w:ascii="Times New Roman" w:cs="Times New Roman" w:eastAsia="宋体" w:hAnsi="Times New Roman"/>
      <w:iCs/>
      <w:sz w:val="21"/>
      <w:lang w:val="en-US" w:bidi="ar-SA" w:eastAsia="zh-CN"/>
    </w:rPr>
  </w:style>
  <w:style w:type="paragraph" w:customStyle="1" w:styleId="style4125">
    <w:name w:val="TOC 92"/>
    <w:next w:val="style0"/>
    <w:qFormat/>
    <w:uiPriority w:val="0"/>
    <w:pPr>
      <w:wordWrap w:val="false"/>
      <w:ind w:left="2975"/>
      <w:jc w:val="both"/>
    </w:pPr>
    <w:rPr>
      <w:rFonts w:ascii="Times New Roman" w:cs="Times New Roman" w:eastAsia="宋体" w:hAnsi="Times New Roman"/>
      <w:iCs/>
      <w:sz w:val="21"/>
      <w:lang w:val="en-US" w:bidi="ar-SA" w:eastAsia="zh-CN"/>
    </w:rPr>
  </w:style>
  <w:style w:type="paragraph" w:styleId="style180">
    <w:name w:val="Quote"/>
    <w:next w:val="style0"/>
    <w:qFormat/>
    <w:uiPriority w:val="0"/>
    <w:pPr>
      <w:wordWrap w:val="false"/>
      <w:spacing w:before="200" w:after="160"/>
      <w:ind w:left="864" w:right="864"/>
      <w:jc w:val="center"/>
    </w:pPr>
    <w:rPr>
      <w:rFonts w:ascii="Times New Roman" w:cs="Times New Roman" w:eastAsia="宋体" w:hAnsi="Times New Roman"/>
      <w:i/>
      <w:iCs/>
      <w:sz w:val="21"/>
      <w:lang w:val="en-US" w:bidi="ar-SA" w:eastAsia="zh-CN"/>
    </w:rPr>
  </w:style>
  <w:style w:type="paragraph" w:customStyle="1" w:styleId="style4126">
    <w:name w:val="TOC 61"/>
    <w:next w:val="style0"/>
    <w:qFormat/>
    <w:uiPriority w:val="0"/>
    <w:pPr>
      <w:wordWrap w:val="false"/>
      <w:ind w:left="1700"/>
      <w:jc w:val="both"/>
    </w:pPr>
    <w:rPr>
      <w:rFonts w:ascii="Times New Roman" w:cs="Times New Roman" w:eastAsia="宋体" w:hAnsi="Times New Roman"/>
      <w:iCs/>
      <w:sz w:val="21"/>
      <w:lang w:val="en-US" w:bidi="ar-SA" w:eastAsia="zh-CN"/>
    </w:rPr>
  </w:style>
  <w:style w:type="paragraph" w:customStyle="1" w:styleId="style4127">
    <w:name w:val="TOC 21"/>
    <w:next w:val="style0"/>
    <w:qFormat/>
    <w:uiPriority w:val="0"/>
    <w:pPr>
      <w:wordWrap w:val="false"/>
      <w:jc w:val="both"/>
    </w:pPr>
    <w:rPr>
      <w:rFonts w:ascii="Times New Roman" w:cs="Times New Roman" w:eastAsia="宋体" w:hAnsi="Times New Roman"/>
      <w:iCs/>
      <w:sz w:val="21"/>
      <w:lang w:val="en-US" w:bidi="ar-SA" w:eastAsia="zh-CN"/>
    </w:rPr>
  </w:style>
  <w:style w:type="paragraph" w:customStyle="1" w:styleId="style4128">
    <w:name w:val="无间隔1"/>
    <w:basedOn w:val="style0"/>
    <w:next w:val="style20"/>
    <w:qFormat/>
    <w:uiPriority w:val="0"/>
    <w:pPr>
      <w:jc w:val="both"/>
    </w:pPr>
    <w:rPr>
      <w:rFonts w:ascii="Calibri"/>
      <w:sz w:val="22"/>
    </w:rPr>
  </w:style>
  <w:style w:type="paragraph" w:customStyle="1" w:styleId="style4129">
    <w:name w:val="正文缩进3"/>
    <w:next w:val="style0"/>
    <w:qFormat/>
    <w:uiPriority w:val="0"/>
    <w:pPr>
      <w:wordWrap w:val="false"/>
      <w:ind w:left="3400"/>
      <w:jc w:val="both"/>
    </w:pPr>
    <w:rPr>
      <w:rFonts w:ascii="Times New Roman" w:cs="Times New Roman" w:eastAsia="宋体" w:hAnsi="Times New Roman"/>
      <w:iCs/>
      <w:sz w:val="21"/>
      <w:lang w:val="en-US" w:bidi="ar-SA" w:eastAsia="zh-CN"/>
    </w:rPr>
  </w:style>
  <w:style w:type="paragraph" w:customStyle="1" w:styleId="style4130">
    <w:name w:val="TOC 22"/>
    <w:next w:val="style0"/>
    <w:qFormat/>
    <w:uiPriority w:val="0"/>
    <w:pPr>
      <w:wordWrap w:val="false"/>
      <w:jc w:val="both"/>
    </w:pPr>
    <w:rPr>
      <w:rFonts w:ascii="Times New Roman" w:cs="Times New Roman" w:eastAsia="宋体" w:hAnsi="Times New Roman"/>
      <w:iCs/>
      <w:sz w:val="21"/>
      <w:lang w:val="en-US" w:bidi="ar-SA" w:eastAsia="zh-CN"/>
    </w:rPr>
  </w:style>
  <w:style w:type="paragraph" w:customStyle="1" w:styleId="style4131">
    <w:name w:val="标题_部分_一级标题"/>
    <w:basedOn w:val="style0"/>
    <w:next w:val="style4108"/>
    <w:qFormat/>
    <w:uiPriority w:val="0"/>
    <w:pPr>
      <w:widowControl w:val="false"/>
      <w:spacing w:lineRule="auto" w:line="300"/>
      <w:ind w:firstLine="420"/>
      <w:jc w:val="both"/>
      <w:outlineLvl w:val="1"/>
    </w:pPr>
    <w:rPr>
      <w:rFonts w:ascii="黑体" w:eastAsia="黑体"/>
      <w:b/>
    </w:rPr>
  </w:style>
  <w:style w:type="paragraph" w:customStyle="1" w:styleId="style4132">
    <w:name w:val="TOC 标题11"/>
    <w:next w:val="style0"/>
    <w:qFormat/>
    <w:uiPriority w:val="0"/>
    <w:pPr>
      <w:wordWrap w:val="false"/>
    </w:pPr>
    <w:rPr>
      <w:rFonts w:ascii="Times New Roman" w:cs="Times New Roman" w:eastAsia="宋体" w:hAnsi="Times New Roman"/>
      <w:iCs/>
      <w:sz w:val="32"/>
      <w:lang w:val="en-US" w:bidi="ar-SA" w:eastAsia="zh-CN"/>
    </w:rPr>
  </w:style>
  <w:style w:type="character" w:customStyle="1" w:styleId="style4133">
    <w:name w:val="正文文本 字符"/>
    <w:next w:val="style4133"/>
    <w:link w:val="style66"/>
    <w:qFormat/>
    <w:uiPriority w:val="99"/>
    <w:rPr>
      <w:iCs/>
      <w:sz w:val="24"/>
    </w:rPr>
  </w:style>
  <w:style w:type="character" w:customStyle="1" w:styleId="style4134">
    <w:name w:val="NormalCharacter"/>
    <w:next w:val="style4134"/>
    <w:qFormat/>
    <w:uiPriority w:val="0"/>
  </w:style>
  <w:style w:type="paragraph" w:customStyle="1" w:styleId="style4135">
    <w:name w:val="正文 A"/>
    <w:next w:val="style4135"/>
    <w:qFormat/>
    <w:uiPriority w:val="0"/>
    <w:pPr>
      <w:widowControl w:val="false"/>
      <w:jc w:val="both"/>
    </w:pPr>
    <w:rPr>
      <w:rFonts w:ascii="Times New Roman" w:cs="Times New Roman" w:eastAsia="ヒラギノ角ゴ Pro W3" w:hAnsi="Times New Roman"/>
      <w:color w:val="000000"/>
      <w:kern w:val="2"/>
      <w:sz w:val="21"/>
      <w:lang w:val="en-US" w:bidi="ar-SA" w:eastAsia="zh-CN"/>
    </w:rPr>
  </w:style>
  <w:style w:type="character" w:customStyle="1" w:styleId="style4136">
    <w:name w:val="标题 字符"/>
    <w:basedOn w:val="style65"/>
    <w:next w:val="style4136"/>
    <w:link w:val="style62"/>
    <w:qFormat/>
    <w:uiPriority w:val="10"/>
    <w:rPr>
      <w:rFonts w:ascii="等线 Light" w:cs="宋体" w:eastAsia="等线 Light" w:hAnsi="等线 Light"/>
      <w:b/>
      <w:bCs/>
      <w:sz w:val="32"/>
      <w:szCs w:val="32"/>
    </w:rPr>
  </w:style>
  <w:style w:type="paragraph" w:customStyle="1" w:styleId="style4137">
    <w:name w:val="Revision_bc7e7102-51c3-4b0b-b4b2-e0b47eccdbea"/>
    <w:next w:val="style4137"/>
    <w:qFormat/>
    <w:uiPriority w:val="99"/>
    <w:pPr/>
    <w:rPr>
      <w:rFonts w:ascii="宋体" w:cs="宋体" w:eastAsia="宋体" w:hAnsi="宋体"/>
      <w:sz w:val="24"/>
      <w:szCs w:val="24"/>
      <w:lang w:val="en-US" w:bidi="ar-SA" w:eastAsia="zh-CN"/>
    </w:rPr>
  </w:style>
  <w:style w:type="paragraph" w:customStyle="1" w:styleId="style4138">
    <w:name w:val="&quot;列表段落1&quot;"/>
    <w:basedOn w:val="style0"/>
    <w:next w:val="style4094"/>
    <w:qFormat/>
    <w:pPr>
      <w:widowControl w:val="false"/>
      <w:spacing w:after="0"/>
      <w:ind w:firstLine="420" w:firstLineChars="200"/>
      <w:jc w:val="both"/>
    </w:pPr>
    <w:rPr>
      <w:rFonts w:ascii="Calibri" w:cs="宋体" w:eastAsia="宋体" w:hAnsi="Calibri"/>
      <w:kern w:val="2"/>
      <w:sz w:val="21"/>
      <w:szCs w:val="24"/>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2504</Words>
  <Pages>6</Pages>
  <Characters>2596</Characters>
  <Application>WPS Office</Application>
  <DocSecurity>0</DocSecurity>
  <Paragraphs>102</Paragraphs>
  <ScaleCrop>false</ScaleCrop>
  <LinksUpToDate>false</LinksUpToDate>
  <CharactersWithSpaces>2712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2024-08-03T18:07:00Z</dcterms:created>
  <dc:creator>ZHANG</dc:creator>
  <lastModifiedBy>ABR-AL00</lastModifiedBy>
  <lastPrinted>2019-12-19T15:47:00Z</lastPrinted>
  <dcterms:modified xsi:type="dcterms:W3CDTF">2025-08-24T04:42:44Z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875D8E553E434E00AD2D810119A07BF6_13</vt:lpwstr>
  </property>
  <property fmtid="{D5CDD505-2E9C-101B-9397-08002B2CF9AE}" pid="4" name="KSOTemplateDocerSaveRecord">
    <vt:lpwstr>eyJoZGlkIjoiZTFjMDM4OWVhNjhkMjg5YzI4NDI5NzRhYmM4MTNlMDAiLCJ1c2VySWQiOiIyODEwNDc0ODQifQ==</vt:lpwstr>
  </property>
</Properties>
</file>