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outlineLvl w:val="0"/>
        <w:rPr>
          <w:rFonts w:hint="eastAsia"/>
          <w:b/>
          <w:color w:val="auto"/>
          <w:sz w:val="32"/>
          <w:szCs w:val="32"/>
          <w:highlight w:val="none"/>
          <w:lang w:eastAsia="zh-CN"/>
        </w:rPr>
      </w:pPr>
      <w:r>
        <w:rPr>
          <w:rFonts w:hint="eastAsia"/>
          <w:b/>
          <w:color w:val="auto"/>
          <w:sz w:val="32"/>
          <w:szCs w:val="32"/>
          <w:highlight w:val="none"/>
        </w:rPr>
        <w:t>“</w:t>
      </w:r>
      <w:r>
        <w:rPr>
          <w:rFonts w:hint="eastAsia"/>
          <w:b/>
          <w:color w:val="auto"/>
          <w:sz w:val="32"/>
          <w:szCs w:val="32"/>
          <w:highlight w:val="none"/>
          <w:lang w:eastAsia="zh-CN"/>
        </w:rPr>
        <w:t>到公园去</w:t>
      </w:r>
      <w:r>
        <w:rPr>
          <w:rFonts w:hint="eastAsia"/>
          <w:b/>
          <w:color w:val="auto"/>
          <w:sz w:val="32"/>
          <w:szCs w:val="32"/>
          <w:highlight w:val="none"/>
          <w:lang w:val="en-US" w:eastAsia="zh-CN"/>
        </w:rPr>
        <w:t>Ⅲ</w:t>
      </w:r>
      <w:r>
        <w:rPr>
          <w:rFonts w:hint="eastAsia"/>
          <w:b/>
          <w:color w:val="auto"/>
          <w:sz w:val="32"/>
          <w:szCs w:val="32"/>
          <w:highlight w:val="none"/>
        </w:rPr>
        <w:t>”</w:t>
      </w:r>
      <w:r>
        <w:rPr>
          <w:rFonts w:hint="eastAsia"/>
          <w:b/>
          <w:color w:val="auto"/>
          <w:sz w:val="32"/>
          <w:szCs w:val="32"/>
          <w:highlight w:val="none"/>
          <w:lang w:eastAsia="zh-CN"/>
        </w:rPr>
        <w:t>展览（暂定名）</w:t>
      </w:r>
    </w:p>
    <w:p>
      <w:pPr>
        <w:spacing w:line="276" w:lineRule="auto"/>
        <w:jc w:val="center"/>
        <w:outlineLvl w:val="0"/>
        <w:rPr>
          <w:rFonts w:hint="eastAsia" w:ascii="仿宋" w:hAnsi="仿宋" w:eastAsia="宋体" w:cs="仿宋"/>
          <w:b/>
          <w:color w:val="auto"/>
          <w:sz w:val="32"/>
          <w:szCs w:val="32"/>
          <w:highlight w:val="none"/>
          <w:lang w:eastAsia="zh-CN"/>
        </w:rPr>
      </w:pPr>
      <w:r>
        <w:rPr>
          <w:rFonts w:hint="eastAsia"/>
          <w:b/>
          <w:color w:val="auto"/>
          <w:sz w:val="32"/>
          <w:szCs w:val="32"/>
          <w:highlight w:val="none"/>
        </w:rPr>
        <w:t>设计制作及展品IP提取设计合同</w:t>
      </w:r>
    </w:p>
    <w:p>
      <w:pPr>
        <w:spacing w:line="276" w:lineRule="auto"/>
        <w:outlineLvl w:val="0"/>
        <w:rPr>
          <w:color w:val="auto"/>
          <w:sz w:val="28"/>
          <w:szCs w:val="28"/>
          <w:highlight w:val="none"/>
        </w:rPr>
      </w:pPr>
      <w:r>
        <w:rPr>
          <w:rFonts w:hint="eastAsia"/>
          <w:color w:val="auto"/>
          <w:highlight w:val="none"/>
        </w:rPr>
        <w:t xml:space="preserve">                                                       </w:t>
      </w:r>
    </w:p>
    <w:p>
      <w:pPr>
        <w:spacing w:line="360" w:lineRule="auto"/>
        <w:rPr>
          <w:rFonts w:hint="eastAsia" w:eastAsia="宋体"/>
          <w:color w:val="auto"/>
          <w:sz w:val="28"/>
          <w:szCs w:val="28"/>
          <w:highlight w:val="none"/>
          <w:lang w:eastAsia="zh-CN"/>
        </w:rPr>
      </w:pPr>
      <w:r>
        <w:rPr>
          <w:rFonts w:hint="eastAsia"/>
          <w:color w:val="auto"/>
          <w:sz w:val="28"/>
          <w:szCs w:val="28"/>
          <w:highlight w:val="none"/>
        </w:rPr>
        <w:t>甲方：</w:t>
      </w:r>
      <w:r>
        <w:rPr>
          <w:rFonts w:hint="eastAsia"/>
          <w:color w:val="auto"/>
          <w:sz w:val="28"/>
          <w:szCs w:val="28"/>
          <w:highlight w:val="none"/>
          <w:lang w:eastAsia="zh-CN"/>
        </w:rPr>
        <w:t>北京市公园管理中心</w:t>
      </w:r>
    </w:p>
    <w:p>
      <w:pPr>
        <w:spacing w:line="360" w:lineRule="auto"/>
        <w:rPr>
          <w:color w:val="auto"/>
          <w:sz w:val="28"/>
          <w:szCs w:val="28"/>
          <w:highlight w:val="none"/>
        </w:rPr>
      </w:pPr>
      <w:r>
        <w:rPr>
          <w:rFonts w:hint="eastAsia"/>
          <w:color w:val="auto"/>
          <w:sz w:val="28"/>
          <w:szCs w:val="28"/>
          <w:highlight w:val="none"/>
        </w:rPr>
        <w:t>乙方：</w:t>
      </w:r>
    </w:p>
    <w:p>
      <w:pPr>
        <w:spacing w:line="360" w:lineRule="auto"/>
        <w:ind w:firstLine="480" w:firstLineChars="200"/>
        <w:rPr>
          <w:color w:val="auto"/>
          <w:sz w:val="24"/>
          <w:highlight w:val="none"/>
        </w:rPr>
      </w:pPr>
      <w:bookmarkStart w:id="0" w:name="_GoBack"/>
      <w:bookmarkEnd w:id="0"/>
    </w:p>
    <w:p>
      <w:pPr>
        <w:spacing w:line="276" w:lineRule="auto"/>
        <w:ind w:firstLine="480" w:firstLineChars="200"/>
        <w:rPr>
          <w:color w:val="auto"/>
          <w:sz w:val="24"/>
          <w:highlight w:val="none"/>
        </w:rPr>
      </w:pPr>
      <w:r>
        <w:rPr>
          <w:rFonts w:hint="eastAsia"/>
          <w:color w:val="auto"/>
          <w:sz w:val="24"/>
          <w:highlight w:val="none"/>
        </w:rPr>
        <w:t>甲、乙双方经协商一致，就乙方承接甲方馆内“</w:t>
      </w:r>
      <w:r>
        <w:rPr>
          <w:rFonts w:hint="eastAsia"/>
          <w:color w:val="auto"/>
          <w:sz w:val="24"/>
          <w:highlight w:val="none"/>
          <w:lang w:eastAsia="zh-CN"/>
        </w:rPr>
        <w:t>到公园去</w:t>
      </w:r>
      <w:r>
        <w:rPr>
          <w:rFonts w:hint="eastAsia"/>
          <w:color w:val="auto"/>
          <w:sz w:val="24"/>
          <w:highlight w:val="none"/>
          <w:lang w:val="en-US" w:eastAsia="zh-CN"/>
        </w:rPr>
        <w:t>Ⅲ</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暂定名</w:t>
      </w:r>
      <w:r>
        <w:rPr>
          <w:rFonts w:hint="eastAsia"/>
          <w:color w:val="auto"/>
          <w:sz w:val="24"/>
          <w:highlight w:val="none"/>
          <w:lang w:eastAsia="zh-CN"/>
        </w:rPr>
        <w:t>）</w:t>
      </w:r>
      <w:r>
        <w:rPr>
          <w:rFonts w:hint="eastAsia"/>
          <w:color w:val="auto"/>
          <w:sz w:val="24"/>
          <w:highlight w:val="none"/>
        </w:rPr>
        <w:t>展</w:t>
      </w:r>
      <w:r>
        <w:rPr>
          <w:rFonts w:hint="eastAsia"/>
          <w:color w:val="auto"/>
          <w:sz w:val="24"/>
          <w:highlight w:val="none"/>
          <w:lang w:eastAsia="zh-CN"/>
        </w:rPr>
        <w:t>览</w:t>
      </w:r>
      <w:r>
        <w:rPr>
          <w:rFonts w:hint="eastAsia"/>
          <w:color w:val="auto"/>
          <w:sz w:val="24"/>
          <w:highlight w:val="none"/>
        </w:rPr>
        <w:t>综合布展的设计及制作的相关事宜以及展品IP提取设计相关事宜订立以下合同条款。</w:t>
      </w:r>
    </w:p>
    <w:p>
      <w:pPr>
        <w:spacing w:line="276" w:lineRule="auto"/>
        <w:rPr>
          <w:b/>
          <w:color w:val="auto"/>
          <w:sz w:val="28"/>
          <w:szCs w:val="28"/>
          <w:highlight w:val="none"/>
        </w:rPr>
      </w:pPr>
      <w:r>
        <w:rPr>
          <w:rFonts w:hint="eastAsia"/>
          <w:b/>
          <w:color w:val="auto"/>
          <w:sz w:val="28"/>
          <w:szCs w:val="28"/>
          <w:highlight w:val="none"/>
        </w:rPr>
        <w:t>第一条</w:t>
      </w:r>
      <w:r>
        <w:rPr>
          <w:b/>
          <w:color w:val="auto"/>
          <w:sz w:val="28"/>
          <w:szCs w:val="28"/>
          <w:highlight w:val="none"/>
        </w:rPr>
        <w:t xml:space="preserve">    </w:t>
      </w:r>
      <w:r>
        <w:rPr>
          <w:rFonts w:hint="eastAsia"/>
          <w:b/>
          <w:color w:val="auto"/>
          <w:sz w:val="28"/>
          <w:szCs w:val="28"/>
          <w:highlight w:val="none"/>
        </w:rPr>
        <w:t>项目概述</w:t>
      </w:r>
    </w:p>
    <w:p>
      <w:pPr>
        <w:spacing w:line="276" w:lineRule="auto"/>
        <w:ind w:firstLine="480" w:firstLineChars="200"/>
        <w:rPr>
          <w:color w:val="auto"/>
          <w:sz w:val="24"/>
          <w:highlight w:val="none"/>
        </w:rPr>
      </w:pPr>
      <w:r>
        <w:rPr>
          <w:rFonts w:hint="eastAsia"/>
          <w:color w:val="auto"/>
          <w:sz w:val="24"/>
          <w:highlight w:val="none"/>
        </w:rPr>
        <w:t>1.项目名称:</w:t>
      </w:r>
      <w:r>
        <w:rPr>
          <w:rFonts w:hint="eastAsia"/>
          <w:color w:val="auto"/>
          <w:sz w:val="24"/>
          <w:highlight w:val="none"/>
        </w:rPr>
        <w:t>“</w:t>
      </w:r>
      <w:r>
        <w:rPr>
          <w:rFonts w:hint="eastAsia"/>
          <w:color w:val="auto"/>
          <w:sz w:val="24"/>
          <w:highlight w:val="none"/>
          <w:lang w:eastAsia="zh-CN"/>
        </w:rPr>
        <w:t>到公园去</w:t>
      </w:r>
      <w:r>
        <w:rPr>
          <w:rFonts w:hint="eastAsia"/>
          <w:color w:val="auto"/>
          <w:sz w:val="24"/>
          <w:highlight w:val="none"/>
          <w:lang w:val="en-US" w:eastAsia="zh-CN"/>
        </w:rPr>
        <w:t>Ⅲ</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暂定名</w:t>
      </w:r>
      <w:r>
        <w:rPr>
          <w:rFonts w:hint="eastAsia"/>
          <w:color w:val="auto"/>
          <w:sz w:val="24"/>
          <w:highlight w:val="none"/>
          <w:lang w:eastAsia="zh-CN"/>
        </w:rPr>
        <w:t>）</w:t>
      </w:r>
      <w:r>
        <w:rPr>
          <w:rFonts w:hint="eastAsia"/>
          <w:color w:val="auto"/>
          <w:sz w:val="24"/>
          <w:highlight w:val="none"/>
        </w:rPr>
        <w:t>展</w:t>
      </w:r>
      <w:r>
        <w:rPr>
          <w:rFonts w:hint="eastAsia"/>
          <w:color w:val="auto"/>
          <w:sz w:val="24"/>
          <w:highlight w:val="none"/>
          <w:lang w:eastAsia="zh-CN"/>
        </w:rPr>
        <w:t>览</w:t>
      </w:r>
      <w:r>
        <w:rPr>
          <w:rFonts w:hint="eastAsia"/>
          <w:color w:val="auto"/>
          <w:sz w:val="24"/>
          <w:highlight w:val="none"/>
        </w:rPr>
        <w:t>设计制作</w:t>
      </w:r>
      <w:r>
        <w:rPr>
          <w:rFonts w:hint="eastAsia"/>
          <w:color w:val="auto"/>
          <w:sz w:val="24"/>
          <w:highlight w:val="none"/>
        </w:rPr>
        <w:t>及展品IP提取设计项目</w:t>
      </w:r>
    </w:p>
    <w:p>
      <w:pPr>
        <w:spacing w:line="276" w:lineRule="auto"/>
        <w:ind w:firstLine="480" w:firstLineChars="200"/>
        <w:rPr>
          <w:color w:val="auto"/>
          <w:sz w:val="24"/>
          <w:highlight w:val="none"/>
        </w:rPr>
      </w:pPr>
      <w:r>
        <w:rPr>
          <w:rFonts w:hint="eastAsia"/>
          <w:color w:val="auto"/>
          <w:sz w:val="24"/>
          <w:highlight w:val="none"/>
        </w:rPr>
        <w:t>2.项目地点：中国园林博物馆</w:t>
      </w:r>
      <w:r>
        <w:rPr>
          <w:rFonts w:hint="eastAsia"/>
          <w:color w:val="auto"/>
          <w:sz w:val="24"/>
          <w:highlight w:val="none"/>
          <w:lang w:eastAsia="zh-CN"/>
        </w:rPr>
        <w:t>三号</w:t>
      </w:r>
      <w:r>
        <w:rPr>
          <w:rFonts w:hint="eastAsia"/>
          <w:color w:val="auto"/>
          <w:sz w:val="24"/>
          <w:highlight w:val="none"/>
        </w:rPr>
        <w:t>主题展厅及公共区域</w:t>
      </w:r>
    </w:p>
    <w:p>
      <w:pPr>
        <w:ind w:firstLine="480"/>
        <w:rPr>
          <w:rFonts w:eastAsia="Heiti SC Medium"/>
          <w:color w:val="auto"/>
          <w:sz w:val="24"/>
          <w:highlight w:val="none"/>
        </w:rPr>
      </w:pPr>
      <w:r>
        <w:rPr>
          <w:rFonts w:hint="eastAsia"/>
          <w:color w:val="auto"/>
          <w:sz w:val="24"/>
          <w:highlight w:val="none"/>
        </w:rPr>
        <w:t>3.项目内容及做法：以乙方提供并经甲方同意的最终设计方案为准</w:t>
      </w:r>
    </w:p>
    <w:p>
      <w:pPr>
        <w:spacing w:line="276" w:lineRule="auto"/>
        <w:ind w:firstLine="480" w:firstLineChars="200"/>
        <w:rPr>
          <w:color w:val="auto"/>
          <w:sz w:val="24"/>
          <w:highlight w:val="none"/>
        </w:rPr>
      </w:pPr>
      <w:r>
        <w:rPr>
          <w:rFonts w:hint="eastAsia"/>
          <w:color w:val="auto"/>
          <w:sz w:val="24"/>
          <w:highlight w:val="none"/>
        </w:rPr>
        <w:t>4.工程范围：图纸范围内的全部工作。中国园林博物馆内</w:t>
      </w:r>
      <w:r>
        <w:rPr>
          <w:rFonts w:hint="eastAsia"/>
          <w:color w:val="auto"/>
          <w:sz w:val="24"/>
          <w:highlight w:val="none"/>
          <w:lang w:eastAsia="zh-CN"/>
        </w:rPr>
        <w:t>三号</w:t>
      </w:r>
      <w:r>
        <w:rPr>
          <w:rFonts w:hint="eastAsia"/>
          <w:color w:val="auto"/>
          <w:sz w:val="24"/>
          <w:highlight w:val="none"/>
        </w:rPr>
        <w:t>主题展厅（以平面图为准）以及公共区域</w:t>
      </w:r>
    </w:p>
    <w:p>
      <w:pPr>
        <w:ind w:firstLine="480"/>
        <w:rPr>
          <w:rFonts w:hint="default"/>
          <w:color w:val="auto"/>
          <w:sz w:val="24"/>
          <w:highlight w:val="none"/>
          <w:u w:val="single"/>
          <w:lang w:val="en-US"/>
        </w:rPr>
      </w:pPr>
      <w:r>
        <w:rPr>
          <w:rFonts w:hint="eastAsia"/>
          <w:color w:val="auto"/>
          <w:sz w:val="24"/>
          <w:highlight w:val="none"/>
        </w:rPr>
        <w:t>5.展览时间：</w:t>
      </w:r>
      <w:r>
        <w:rPr>
          <w:rFonts w:hint="eastAsia"/>
          <w:color w:val="auto"/>
          <w:sz w:val="24"/>
          <w:highlight w:val="none"/>
          <w:u w:val="none"/>
          <w:lang w:val="en-US" w:eastAsia="zh-CN"/>
        </w:rPr>
        <w:t>2026年9月23日至2027年6月30日</w:t>
      </w:r>
      <w:r>
        <w:rPr>
          <w:rFonts w:hint="eastAsia"/>
          <w:color w:val="auto"/>
          <w:sz w:val="24"/>
          <w:highlight w:val="none"/>
          <w:u w:val="none"/>
          <w:lang w:val="en-US" w:eastAsia="zh-CN"/>
        </w:rPr>
        <w:t>（暂定）</w:t>
      </w:r>
    </w:p>
    <w:p>
      <w:pPr>
        <w:spacing w:line="276" w:lineRule="auto"/>
        <w:rPr>
          <w:b/>
          <w:color w:val="auto"/>
          <w:sz w:val="28"/>
          <w:szCs w:val="28"/>
          <w:highlight w:val="none"/>
        </w:rPr>
      </w:pPr>
      <w:r>
        <w:rPr>
          <w:rFonts w:hint="eastAsia"/>
          <w:b/>
          <w:color w:val="auto"/>
          <w:sz w:val="28"/>
          <w:szCs w:val="28"/>
          <w:highlight w:val="none"/>
        </w:rPr>
        <w:t>第二条</w:t>
      </w:r>
      <w:r>
        <w:rPr>
          <w:b/>
          <w:color w:val="auto"/>
          <w:sz w:val="28"/>
          <w:szCs w:val="28"/>
          <w:highlight w:val="none"/>
        </w:rPr>
        <w:t xml:space="preserve">    </w:t>
      </w:r>
      <w:r>
        <w:rPr>
          <w:rFonts w:hint="eastAsia"/>
          <w:b/>
          <w:color w:val="auto"/>
          <w:sz w:val="28"/>
          <w:szCs w:val="28"/>
          <w:highlight w:val="none"/>
        </w:rPr>
        <w:t>设计文件</w:t>
      </w:r>
    </w:p>
    <w:p>
      <w:pPr>
        <w:spacing w:line="276" w:lineRule="auto"/>
        <w:ind w:firstLine="480" w:firstLineChars="200"/>
        <w:rPr>
          <w:color w:val="auto"/>
          <w:sz w:val="24"/>
          <w:highlight w:val="none"/>
        </w:rPr>
      </w:pPr>
      <w:r>
        <w:rPr>
          <w:rFonts w:hint="eastAsia"/>
          <w:color w:val="auto"/>
          <w:sz w:val="24"/>
          <w:highlight w:val="none"/>
        </w:rPr>
        <w:t>项目设计工作由乙方负责，乙方应于</w:t>
      </w:r>
      <w:r>
        <w:rPr>
          <w:rFonts w:hint="eastAsia"/>
          <w:color w:val="auto"/>
          <w:sz w:val="24"/>
          <w:highlight w:val="none"/>
          <w:lang w:val="en-US" w:eastAsia="zh-CN"/>
        </w:rPr>
        <w:t>2026</w:t>
      </w:r>
      <w:r>
        <w:rPr>
          <w:rFonts w:hint="eastAsia"/>
          <w:color w:val="auto"/>
          <w:sz w:val="24"/>
          <w:highlight w:val="none"/>
        </w:rPr>
        <w:t>年</w:t>
      </w:r>
      <w:r>
        <w:rPr>
          <w:color w:val="auto"/>
          <w:sz w:val="24"/>
          <w:highlight w:val="none"/>
          <w:u w:val="single"/>
        </w:rPr>
        <w:t xml:space="preserve"> </w:t>
      </w:r>
      <w:r>
        <w:rPr>
          <w:rFonts w:hint="eastAsia"/>
          <w:color w:val="auto"/>
          <w:sz w:val="24"/>
          <w:highlight w:val="none"/>
          <w:u w:val="single"/>
          <w:lang w:val="en-US" w:eastAsia="zh-CN"/>
        </w:rPr>
        <w:t>9</w:t>
      </w:r>
      <w:r>
        <w:rPr>
          <w:color w:val="auto"/>
          <w:sz w:val="24"/>
          <w:highlight w:val="none"/>
          <w:u w:val="single"/>
        </w:rPr>
        <w:t xml:space="preserve"> </w:t>
      </w:r>
      <w:r>
        <w:rPr>
          <w:rFonts w:hint="eastAsia"/>
          <w:color w:val="auto"/>
          <w:sz w:val="24"/>
          <w:highlight w:val="none"/>
        </w:rPr>
        <w:t>月</w:t>
      </w:r>
      <w:r>
        <w:rPr>
          <w:color w:val="auto"/>
          <w:sz w:val="24"/>
          <w:highlight w:val="none"/>
          <w:u w:val="single"/>
        </w:rPr>
        <w:t xml:space="preserve"> </w:t>
      </w:r>
      <w:r>
        <w:rPr>
          <w:rFonts w:hint="eastAsia"/>
          <w:color w:val="auto"/>
          <w:sz w:val="24"/>
          <w:highlight w:val="none"/>
          <w:u w:val="single"/>
          <w:lang w:val="en-US" w:eastAsia="zh-CN"/>
        </w:rPr>
        <w:t xml:space="preserve"> </w:t>
      </w:r>
      <w:r>
        <w:rPr>
          <w:color w:val="auto"/>
          <w:sz w:val="24"/>
          <w:highlight w:val="none"/>
          <w:u w:val="single"/>
        </w:rPr>
        <w:t xml:space="preserve"> </w:t>
      </w:r>
      <w:r>
        <w:rPr>
          <w:rFonts w:hint="eastAsia"/>
          <w:color w:val="auto"/>
          <w:sz w:val="24"/>
          <w:highlight w:val="none"/>
        </w:rPr>
        <w:t>日前将最终设计文件（包括设计图、施工图等全套图纸）提交甲方。乙方设计的所有关于展览的平面及电子文件以及展品IP提取设计的著作权归甲方所有。</w:t>
      </w:r>
    </w:p>
    <w:p>
      <w:pPr>
        <w:spacing w:line="276" w:lineRule="auto"/>
        <w:rPr>
          <w:b/>
          <w:color w:val="auto"/>
          <w:sz w:val="28"/>
          <w:szCs w:val="28"/>
          <w:highlight w:val="none"/>
        </w:rPr>
      </w:pPr>
      <w:r>
        <w:rPr>
          <w:rFonts w:hint="eastAsia"/>
          <w:b/>
          <w:color w:val="auto"/>
          <w:sz w:val="28"/>
          <w:szCs w:val="28"/>
          <w:highlight w:val="none"/>
        </w:rPr>
        <w:t>第三条</w:t>
      </w:r>
      <w:r>
        <w:rPr>
          <w:b/>
          <w:color w:val="auto"/>
          <w:sz w:val="28"/>
          <w:szCs w:val="28"/>
          <w:highlight w:val="none"/>
        </w:rPr>
        <w:t xml:space="preserve">    </w:t>
      </w:r>
      <w:r>
        <w:rPr>
          <w:rFonts w:hint="eastAsia"/>
          <w:b/>
          <w:color w:val="auto"/>
          <w:sz w:val="28"/>
          <w:szCs w:val="28"/>
          <w:highlight w:val="none"/>
        </w:rPr>
        <w:t>制作与施工进度</w:t>
      </w:r>
    </w:p>
    <w:p>
      <w:pPr>
        <w:pStyle w:val="4"/>
        <w:numPr>
          <w:ilvl w:val="0"/>
          <w:numId w:val="1"/>
        </w:numPr>
        <w:ind w:left="-6" w:leftChars="0" w:firstLineChars="0"/>
        <w:rPr>
          <w:rFonts w:hint="eastAsia" w:eastAsia="宋体" w:cs="宋体"/>
          <w:color w:val="auto"/>
          <w:sz w:val="24"/>
          <w:highlight w:val="none"/>
          <w:lang w:eastAsia="zh-CN"/>
        </w:rPr>
      </w:pPr>
      <w:r>
        <w:rPr>
          <w:rFonts w:hint="eastAsia"/>
          <w:color w:val="auto"/>
          <w:sz w:val="24"/>
          <w:highlight w:val="none"/>
        </w:rPr>
        <w:t>经甲、乙双方协商确定，此项目制作和施工总周期为</w:t>
      </w:r>
      <w:r>
        <w:rPr>
          <w:color w:val="auto"/>
          <w:sz w:val="24"/>
          <w:highlight w:val="none"/>
          <w:u w:val="single"/>
        </w:rPr>
        <w:t xml:space="preserve"> </w:t>
      </w:r>
      <w:r>
        <w:rPr>
          <w:rFonts w:hint="eastAsia"/>
          <w:color w:val="auto"/>
          <w:sz w:val="24"/>
          <w:highlight w:val="none"/>
          <w:u w:val="single"/>
          <w:lang w:val="en-US" w:eastAsia="zh-CN"/>
        </w:rPr>
        <w:t xml:space="preserve"> </w:t>
      </w:r>
      <w:r>
        <w:rPr>
          <w:color w:val="auto"/>
          <w:sz w:val="24"/>
          <w:highlight w:val="none"/>
          <w:u w:val="single"/>
        </w:rPr>
        <w:t xml:space="preserve">  </w:t>
      </w:r>
      <w:r>
        <w:rPr>
          <w:rFonts w:hint="eastAsia"/>
          <w:color w:val="auto"/>
          <w:sz w:val="24"/>
          <w:highlight w:val="none"/>
        </w:rPr>
        <w:t>天，施工周期的起始期限为202</w:t>
      </w:r>
      <w:r>
        <w:rPr>
          <w:rFonts w:hint="eastAsia"/>
          <w:color w:val="auto"/>
          <w:sz w:val="24"/>
          <w:highlight w:val="none"/>
          <w:lang w:val="en-US" w:eastAsia="zh-CN"/>
        </w:rPr>
        <w:t>6</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日至202</w:t>
      </w:r>
      <w:r>
        <w:rPr>
          <w:rFonts w:hint="eastAsia"/>
          <w:color w:val="auto"/>
          <w:sz w:val="24"/>
          <w:highlight w:val="none"/>
          <w:lang w:val="en-US" w:eastAsia="zh-CN"/>
        </w:rPr>
        <w:t>6</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日。</w:t>
      </w:r>
      <w:r>
        <w:rPr>
          <w:rFonts w:hint="eastAsia"/>
          <w:color w:val="auto"/>
          <w:sz w:val="24"/>
          <w:highlight w:val="none"/>
          <w:lang w:eastAsia="zh-CN"/>
        </w:rPr>
        <w:t>撤展时间待定。</w:t>
      </w:r>
      <w:r>
        <w:rPr>
          <w:rFonts w:hint="eastAsia" w:eastAsia="宋体" w:cs="宋体"/>
          <w:color w:val="auto"/>
          <w:sz w:val="24"/>
          <w:highlight w:val="none"/>
          <w:lang w:eastAsia="zh-CN"/>
        </w:rPr>
        <w:t>本项目设置三个关键节点，分别为全套设计图纸审核确认、现场布展完工初验、开幕前竣工验收；每个节点乙方提交成果，经甲方书面审核通过后方进入下一阶段；任一节点整改两次不合格，甲方有权解除合同。</w:t>
      </w:r>
      <w:r>
        <w:rPr>
          <w:rFonts w:hint="eastAsia" w:eastAsia="宋体" w:cs="宋体"/>
          <w:color w:val="auto"/>
          <w:sz w:val="24"/>
          <w:highlight w:val="none"/>
          <w:lang w:val="en-US" w:eastAsia="zh-CN"/>
        </w:rPr>
        <w:t>原合同施工起止日期空白，无分阶段节点管控，全部风险集中到开幕前竣工验收；前期设计、材料、施工缺陷集中到末期暴露，甲方没有过程管控手段，极易造成展览无法按期开幕。</w:t>
      </w:r>
    </w:p>
    <w:p>
      <w:pPr>
        <w:spacing w:line="276" w:lineRule="auto"/>
        <w:ind w:firstLine="480" w:firstLineChars="200"/>
        <w:rPr>
          <w:rFonts w:hint="default" w:eastAsia="宋体"/>
          <w:color w:val="auto"/>
          <w:sz w:val="24"/>
          <w:highlight w:val="none"/>
          <w:lang w:val="en-US" w:eastAsia="zh-CN"/>
        </w:rPr>
      </w:pPr>
    </w:p>
    <w:p>
      <w:pPr>
        <w:spacing w:line="276" w:lineRule="auto"/>
        <w:rPr>
          <w:b/>
          <w:color w:val="auto"/>
          <w:sz w:val="28"/>
          <w:szCs w:val="28"/>
          <w:highlight w:val="none"/>
        </w:rPr>
      </w:pPr>
      <w:r>
        <w:rPr>
          <w:rFonts w:hint="eastAsia"/>
          <w:b/>
          <w:color w:val="auto"/>
          <w:sz w:val="28"/>
          <w:szCs w:val="28"/>
          <w:highlight w:val="none"/>
        </w:rPr>
        <w:t>第四条</w:t>
      </w:r>
      <w:r>
        <w:rPr>
          <w:b/>
          <w:color w:val="auto"/>
          <w:sz w:val="28"/>
          <w:szCs w:val="28"/>
          <w:highlight w:val="none"/>
        </w:rPr>
        <w:t xml:space="preserve">   </w:t>
      </w:r>
      <w:r>
        <w:rPr>
          <w:rFonts w:hint="eastAsia"/>
          <w:b/>
          <w:color w:val="auto"/>
          <w:sz w:val="28"/>
          <w:szCs w:val="28"/>
          <w:highlight w:val="none"/>
        </w:rPr>
        <w:t>合同价款及结算方式</w:t>
      </w:r>
    </w:p>
    <w:p>
      <w:pPr>
        <w:spacing w:line="276" w:lineRule="auto"/>
        <w:ind w:firstLine="480" w:firstLineChars="200"/>
        <w:rPr>
          <w:color w:val="auto"/>
          <w:sz w:val="24"/>
          <w:highlight w:val="none"/>
        </w:rPr>
      </w:pPr>
      <w:r>
        <w:rPr>
          <w:rFonts w:hint="eastAsia"/>
          <w:color w:val="auto"/>
          <w:sz w:val="24"/>
          <w:highlight w:val="none"/>
        </w:rPr>
        <w:t>1.项目预算总价款：</w:t>
      </w:r>
      <w:r>
        <w:rPr>
          <w:rFonts w:hint="eastAsia"/>
          <w:color w:val="auto"/>
          <w:sz w:val="24"/>
          <w:highlight w:val="none"/>
        </w:rPr>
        <w:t>人民币（大写）：</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元整 </w:t>
      </w:r>
      <w:r>
        <w:rPr>
          <w:rFonts w:hint="eastAsia"/>
          <w:color w:val="auto"/>
          <w:sz w:val="24"/>
          <w:highlight w:val="none"/>
          <w:u w:val="single"/>
          <w:lang w:val="en-US" w:eastAsia="zh-CN"/>
        </w:rPr>
        <w:t xml:space="preserve"> </w:t>
      </w:r>
      <w:r>
        <w:rPr>
          <w:rFonts w:hint="eastAsia"/>
          <w:color w:val="auto"/>
          <w:sz w:val="24"/>
          <w:highlight w:val="none"/>
        </w:rPr>
        <w:t>，小写</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元</w:t>
      </w:r>
      <w:r>
        <w:rPr>
          <w:rFonts w:hint="eastAsia"/>
          <w:color w:val="auto"/>
          <w:sz w:val="24"/>
          <w:highlight w:val="none"/>
        </w:rPr>
        <w:t>），</w:t>
      </w:r>
      <w:r>
        <w:rPr>
          <w:rFonts w:hint="eastAsia"/>
          <w:color w:val="auto"/>
          <w:sz w:val="24"/>
          <w:highlight w:val="none"/>
        </w:rPr>
        <w:t>包括乙方所有工作内容的全部费用。</w:t>
      </w:r>
    </w:p>
    <w:p>
      <w:pPr>
        <w:spacing w:line="276" w:lineRule="auto"/>
        <w:ind w:firstLine="480" w:firstLineChars="200"/>
        <w:rPr>
          <w:color w:val="auto"/>
          <w:highlight w:val="none"/>
        </w:rPr>
      </w:pPr>
      <w:r>
        <w:rPr>
          <w:rFonts w:hint="eastAsia"/>
          <w:color w:val="auto"/>
          <w:sz w:val="24"/>
          <w:highlight w:val="none"/>
        </w:rPr>
        <w:t>2. 该项目款分</w:t>
      </w:r>
      <w:r>
        <w:rPr>
          <w:rFonts w:hint="eastAsia"/>
          <w:color w:val="auto"/>
          <w:sz w:val="24"/>
          <w:highlight w:val="none"/>
          <w:lang w:val="en-US" w:eastAsia="zh-CN"/>
        </w:rPr>
        <w:t>两</w:t>
      </w:r>
      <w:r>
        <w:rPr>
          <w:rFonts w:hint="eastAsia"/>
          <w:color w:val="auto"/>
          <w:sz w:val="24"/>
          <w:highlight w:val="none"/>
        </w:rPr>
        <w:t>次付清，项目首付款为合同总价款的</w:t>
      </w:r>
      <w:r>
        <w:rPr>
          <w:rFonts w:hint="eastAsia"/>
          <w:color w:val="auto"/>
          <w:sz w:val="24"/>
          <w:highlight w:val="none"/>
          <w:lang w:val="en-US" w:eastAsia="zh-CN"/>
        </w:rPr>
        <w:t>8</w:t>
      </w:r>
      <w:r>
        <w:rPr>
          <w:rFonts w:hint="eastAsia"/>
          <w:color w:val="auto"/>
          <w:sz w:val="24"/>
          <w:highlight w:val="none"/>
        </w:rPr>
        <w:t>0%，即：人民币（大写）：</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，小写</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元）</w:t>
      </w:r>
      <w:r>
        <w:rPr>
          <w:rFonts w:hint="eastAsia"/>
          <w:color w:val="auto"/>
          <w:sz w:val="24"/>
          <w:highlight w:val="none"/>
        </w:rPr>
        <w:t>，</w:t>
      </w:r>
      <w:r>
        <w:rPr>
          <w:rFonts w:hint="eastAsia"/>
          <w:color w:val="auto"/>
          <w:sz w:val="24"/>
          <w:highlight w:val="none"/>
        </w:rPr>
        <w:t>于甲乙双方签订合</w:t>
      </w:r>
      <w:r>
        <w:rPr>
          <w:rFonts w:hint="eastAsia"/>
          <w:color w:val="auto"/>
          <w:sz w:val="24"/>
          <w:highlight w:val="none"/>
        </w:rPr>
        <w:t>同</w:t>
      </w:r>
      <w:r>
        <w:rPr>
          <w:rFonts w:hint="eastAsia"/>
          <w:color w:val="auto"/>
          <w:sz w:val="24"/>
          <w:highlight w:val="none"/>
          <w:lang w:eastAsia="zh-CN"/>
        </w:rPr>
        <w:t>，</w:t>
      </w:r>
      <w:r>
        <w:rPr>
          <w:rFonts w:hint="eastAsia"/>
          <w:color w:val="auto"/>
          <w:sz w:val="24"/>
          <w:highlight w:val="none"/>
          <w:lang w:val="en-US" w:eastAsia="zh-CN"/>
        </w:rPr>
        <w:t>甲方收到乙方开具的</w:t>
      </w:r>
      <w:r>
        <w:rPr>
          <w:rFonts w:hint="eastAsia"/>
          <w:color w:val="auto"/>
          <w:sz w:val="24"/>
          <w:highlight w:val="none"/>
          <w:lang w:val="en-US" w:eastAsia="zh-CN"/>
        </w:rPr>
        <w:t>正规增值税发票</w:t>
      </w:r>
      <w:r>
        <w:rPr>
          <w:rFonts w:hint="eastAsia"/>
          <w:color w:val="auto"/>
          <w:sz w:val="24"/>
          <w:highlight w:val="none"/>
        </w:rPr>
        <w:t>后</w:t>
      </w:r>
      <w:r>
        <w:rPr>
          <w:rFonts w:hint="eastAsia"/>
          <w:color w:val="auto"/>
          <w:sz w:val="24"/>
          <w:highlight w:val="none"/>
          <w:lang w:val="en-US" w:eastAsia="zh-CN"/>
        </w:rPr>
        <w:t>30个</w:t>
      </w:r>
      <w:r>
        <w:rPr>
          <w:rFonts w:hint="eastAsia"/>
          <w:color w:val="auto"/>
          <w:sz w:val="24"/>
          <w:highlight w:val="none"/>
          <w:lang w:val="en-US" w:eastAsia="zh-CN"/>
        </w:rPr>
        <w:t>工作</w:t>
      </w:r>
      <w:r>
        <w:rPr>
          <w:rFonts w:hint="eastAsia"/>
          <w:color w:val="auto"/>
          <w:sz w:val="24"/>
          <w:highlight w:val="none"/>
        </w:rPr>
        <w:t>日内向乙方支付。第二笔项目款为合同总价款的</w:t>
      </w:r>
      <w:r>
        <w:rPr>
          <w:rFonts w:hint="eastAsia"/>
          <w:color w:val="auto"/>
          <w:sz w:val="24"/>
          <w:highlight w:val="none"/>
          <w:lang w:val="en-US" w:eastAsia="zh-CN"/>
        </w:rPr>
        <w:t>2</w:t>
      </w:r>
      <w:r>
        <w:rPr>
          <w:rFonts w:hint="eastAsia"/>
          <w:color w:val="auto"/>
          <w:sz w:val="24"/>
          <w:highlight w:val="none"/>
        </w:rPr>
        <w:t>0%，即人民币（大写）：</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rPr>
        <w:t>，小写</w:t>
      </w:r>
      <w:r>
        <w:rPr>
          <w:rFonts w:hint="eastAsia"/>
          <w:color w:val="auto"/>
          <w:sz w:val="24"/>
          <w:highlight w:val="none"/>
          <w:u w:val="single"/>
        </w:rPr>
        <w:t>（</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u w:val="single"/>
        </w:rPr>
        <w:t>元）</w:t>
      </w:r>
      <w:r>
        <w:rPr>
          <w:rFonts w:hint="eastAsia"/>
          <w:color w:val="auto"/>
          <w:sz w:val="24"/>
          <w:highlight w:val="none"/>
        </w:rPr>
        <w:t>，应于展览</w:t>
      </w:r>
      <w:r>
        <w:rPr>
          <w:rFonts w:hint="eastAsia"/>
          <w:color w:val="auto"/>
          <w:sz w:val="24"/>
          <w:highlight w:val="none"/>
          <w:lang w:val="en-US" w:eastAsia="zh-CN"/>
        </w:rPr>
        <w:t>撤展并</w:t>
      </w:r>
      <w:r>
        <w:rPr>
          <w:rFonts w:hint="eastAsia"/>
          <w:color w:val="auto"/>
          <w:sz w:val="24"/>
          <w:highlight w:val="none"/>
        </w:rPr>
        <w:t>验收合格</w:t>
      </w:r>
      <w:r>
        <w:rPr>
          <w:rFonts w:hint="eastAsia"/>
          <w:color w:val="auto"/>
          <w:sz w:val="24"/>
          <w:highlight w:val="none"/>
          <w:lang w:eastAsia="zh-CN"/>
        </w:rPr>
        <w:t>，</w:t>
      </w:r>
      <w:r>
        <w:rPr>
          <w:rFonts w:hint="eastAsia"/>
          <w:color w:val="auto"/>
          <w:sz w:val="24"/>
          <w:highlight w:val="none"/>
          <w:lang w:val="en-US" w:eastAsia="zh-CN"/>
        </w:rPr>
        <w:t>甲方收到乙方开具的</w:t>
      </w:r>
      <w:r>
        <w:rPr>
          <w:rFonts w:hint="eastAsia"/>
          <w:color w:val="auto"/>
          <w:sz w:val="24"/>
          <w:highlight w:val="none"/>
          <w:lang w:val="en-US" w:eastAsia="zh-CN"/>
        </w:rPr>
        <w:t>正规增值税发票后30个工作</w:t>
      </w:r>
      <w:r>
        <w:rPr>
          <w:rFonts w:hint="eastAsia"/>
          <w:color w:val="auto"/>
          <w:sz w:val="24"/>
          <w:highlight w:val="none"/>
        </w:rPr>
        <w:t>日</w:t>
      </w:r>
      <w:r>
        <w:rPr>
          <w:rFonts w:hint="eastAsia"/>
          <w:color w:val="auto"/>
          <w:sz w:val="24"/>
          <w:highlight w:val="none"/>
        </w:rPr>
        <w:t>内向乙方支付。</w:t>
      </w:r>
    </w:p>
    <w:p>
      <w:pPr>
        <w:spacing w:line="276" w:lineRule="auto"/>
        <w:rPr>
          <w:color w:val="auto"/>
          <w:sz w:val="24"/>
          <w:highlight w:val="none"/>
        </w:rPr>
      </w:pPr>
      <w:r>
        <w:rPr>
          <w:rFonts w:hint="eastAsia"/>
          <w:color w:val="auto"/>
          <w:sz w:val="24"/>
          <w:highlight w:val="none"/>
        </w:rPr>
        <w:t xml:space="preserve">    3.乙方应在甲方付款前，向甲方开具相应数额的正规增值税发票。</w:t>
      </w:r>
    </w:p>
    <w:p>
      <w:pPr>
        <w:spacing w:line="360" w:lineRule="auto"/>
        <w:ind w:firstLine="480"/>
        <w:rPr>
          <w:color w:val="auto"/>
          <w:sz w:val="24"/>
          <w:highlight w:val="none"/>
        </w:rPr>
      </w:pPr>
      <w:r>
        <w:rPr>
          <w:rFonts w:hint="eastAsia"/>
          <w:color w:val="auto"/>
          <w:sz w:val="24"/>
          <w:highlight w:val="none"/>
        </w:rPr>
        <w:t>4.甲方发票信息：</w:t>
      </w:r>
    </w:p>
    <w:p>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纳税人识别号：12110000797552485H</w:t>
      </w:r>
    </w:p>
    <w:p>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lang w:eastAsia="zh-CN"/>
        </w:rPr>
        <w:t>名称</w:t>
      </w:r>
      <w:r>
        <w:rPr>
          <w:rFonts w:hint="eastAsia" w:ascii="宋体" w:hAnsi="宋体"/>
          <w:color w:val="auto"/>
          <w:sz w:val="24"/>
          <w:highlight w:val="none"/>
        </w:rPr>
        <w:t>：北京市公园管理中心</w:t>
      </w:r>
    </w:p>
    <w:p>
      <w:pPr>
        <w:numPr>
          <w:ilvl w:val="0"/>
          <w:numId w:val="2"/>
        </w:numPr>
        <w:spacing w:line="360" w:lineRule="auto"/>
        <w:ind w:firstLine="480"/>
        <w:rPr>
          <w:color w:val="auto"/>
          <w:sz w:val="24"/>
          <w:highlight w:val="none"/>
        </w:rPr>
      </w:pPr>
      <w:r>
        <w:rPr>
          <w:rFonts w:hint="eastAsia"/>
          <w:color w:val="auto"/>
          <w:sz w:val="24"/>
          <w:highlight w:val="none"/>
        </w:rPr>
        <w:t xml:space="preserve">乙方收款账户信息：   </w:t>
      </w:r>
    </w:p>
    <w:p>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纳税人识别号：</w:t>
      </w:r>
    </w:p>
    <w:p>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开户行：</w:t>
      </w:r>
    </w:p>
    <w:p>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开户名：</w:t>
      </w:r>
    </w:p>
    <w:p>
      <w:pPr>
        <w:autoSpaceDE w:val="0"/>
        <w:autoSpaceDN w:val="0"/>
        <w:adjustRightInd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账号：</w:t>
      </w:r>
    </w:p>
    <w:p>
      <w:pPr>
        <w:spacing w:line="276" w:lineRule="auto"/>
        <w:outlineLvl w:val="0"/>
        <w:rPr>
          <w:b/>
          <w:color w:val="auto"/>
          <w:sz w:val="28"/>
          <w:szCs w:val="28"/>
          <w:highlight w:val="none"/>
        </w:rPr>
      </w:pPr>
      <w:r>
        <w:rPr>
          <w:rFonts w:hint="eastAsia"/>
          <w:b/>
          <w:color w:val="auto"/>
          <w:sz w:val="28"/>
          <w:szCs w:val="28"/>
          <w:highlight w:val="none"/>
        </w:rPr>
        <w:t>第五条</w:t>
      </w:r>
      <w:r>
        <w:rPr>
          <w:b/>
          <w:color w:val="auto"/>
          <w:sz w:val="28"/>
          <w:szCs w:val="28"/>
          <w:highlight w:val="none"/>
        </w:rPr>
        <w:t xml:space="preserve"> </w:t>
      </w:r>
      <w:r>
        <w:rPr>
          <w:rFonts w:hint="eastAsia"/>
          <w:b/>
          <w:color w:val="auto"/>
          <w:sz w:val="28"/>
          <w:szCs w:val="28"/>
          <w:highlight w:val="none"/>
        </w:rPr>
        <w:t>甲方权利义务</w:t>
      </w:r>
    </w:p>
    <w:p>
      <w:pPr>
        <w:spacing w:line="276" w:lineRule="auto"/>
        <w:ind w:firstLine="480" w:firstLineChars="200"/>
        <w:rPr>
          <w:color w:val="auto"/>
          <w:sz w:val="24"/>
          <w:highlight w:val="none"/>
        </w:rPr>
      </w:pPr>
      <w:r>
        <w:rPr>
          <w:color w:val="auto"/>
          <w:sz w:val="24"/>
          <w:highlight w:val="none"/>
        </w:rPr>
        <w:t xml:space="preserve">1. </w:t>
      </w:r>
      <w:r>
        <w:rPr>
          <w:rFonts w:hint="eastAsia"/>
          <w:color w:val="auto"/>
          <w:sz w:val="24"/>
          <w:highlight w:val="none"/>
        </w:rPr>
        <w:t>甲方负责提供项目文字及图片等</w:t>
      </w:r>
      <w:r>
        <w:rPr>
          <w:rFonts w:hint="eastAsia"/>
          <w:color w:val="auto"/>
          <w:sz w:val="24"/>
          <w:highlight w:val="none"/>
          <w:lang w:val="en-US" w:eastAsia="zh-CN"/>
        </w:rPr>
        <w:t>展览</w:t>
      </w:r>
      <w:r>
        <w:rPr>
          <w:rFonts w:hint="eastAsia"/>
          <w:color w:val="auto"/>
          <w:sz w:val="24"/>
          <w:highlight w:val="none"/>
        </w:rPr>
        <w:t>设计必要的参考资料并保证其合法性。</w:t>
      </w:r>
    </w:p>
    <w:p>
      <w:pPr>
        <w:spacing w:line="276" w:lineRule="auto"/>
        <w:ind w:firstLine="480" w:firstLineChars="200"/>
        <w:rPr>
          <w:color w:val="auto"/>
          <w:sz w:val="24"/>
          <w:highlight w:val="none"/>
        </w:rPr>
      </w:pPr>
      <w:r>
        <w:rPr>
          <w:rFonts w:hint="eastAsia"/>
          <w:color w:val="auto"/>
          <w:sz w:val="24"/>
          <w:highlight w:val="none"/>
        </w:rPr>
        <w:t>2.甲方应于乙方提交设计文件后对设计文件进行审核确认或提出全部修改意见。乙方应于甲方提出修改意见后在甲方指定的期限内对设计文件修改并再次提交甲方审核。如经过审核，乙方的正式设计文件未达到甲方提出的设计要求的，乙方应负责无偿修改直至符合甲方的要求为止。</w:t>
      </w:r>
    </w:p>
    <w:p>
      <w:pPr>
        <w:spacing w:line="276" w:lineRule="auto"/>
        <w:ind w:firstLine="480" w:firstLineChars="200"/>
        <w:rPr>
          <w:color w:val="auto"/>
          <w:sz w:val="24"/>
          <w:highlight w:val="none"/>
        </w:rPr>
      </w:pPr>
      <w:r>
        <w:rPr>
          <w:rFonts w:hint="eastAsia"/>
          <w:color w:val="auto"/>
          <w:sz w:val="24"/>
          <w:highlight w:val="none"/>
        </w:rPr>
        <w:t>3.甲方按照合同约定及时向乙方支付合同价款。</w:t>
      </w:r>
    </w:p>
    <w:p>
      <w:pPr>
        <w:spacing w:line="276" w:lineRule="auto"/>
        <w:ind w:firstLine="480" w:firstLineChars="200"/>
        <w:rPr>
          <w:color w:val="auto"/>
          <w:sz w:val="24"/>
          <w:highlight w:val="none"/>
        </w:rPr>
      </w:pPr>
      <w:r>
        <w:rPr>
          <w:rFonts w:hint="eastAsia"/>
          <w:color w:val="auto"/>
          <w:sz w:val="24"/>
          <w:highlight w:val="none"/>
        </w:rPr>
        <w:t>4.甲方为乙方施工提供必要的工作场地。</w:t>
      </w:r>
    </w:p>
    <w:p>
      <w:pPr>
        <w:spacing w:line="276" w:lineRule="auto"/>
        <w:ind w:firstLine="480" w:firstLineChars="200"/>
        <w:rPr>
          <w:color w:val="auto"/>
          <w:sz w:val="24"/>
          <w:highlight w:val="none"/>
        </w:rPr>
      </w:pPr>
      <w:r>
        <w:rPr>
          <w:rFonts w:hint="eastAsia"/>
          <w:color w:val="auto"/>
          <w:sz w:val="24"/>
          <w:highlight w:val="none"/>
        </w:rPr>
        <w:t>5.甲方为乙方施工提供必要的水源、电源等条件。</w:t>
      </w:r>
    </w:p>
    <w:p>
      <w:pPr>
        <w:spacing w:line="276" w:lineRule="auto"/>
        <w:ind w:firstLine="480" w:firstLineChars="200"/>
        <w:rPr>
          <w:color w:val="auto"/>
          <w:sz w:val="24"/>
          <w:highlight w:val="none"/>
        </w:rPr>
      </w:pPr>
      <w:r>
        <w:rPr>
          <w:rFonts w:hint="eastAsia"/>
          <w:color w:val="auto"/>
          <w:sz w:val="24"/>
          <w:highlight w:val="none"/>
        </w:rPr>
        <w:t>6.施工周期内，甲方负责施工过程中的各类关系协调，为乙方现场施工人</w:t>
      </w:r>
      <w:r>
        <w:rPr>
          <w:color w:val="auto"/>
          <w:sz w:val="24"/>
          <w:highlight w:val="none"/>
        </w:rPr>
        <w:t xml:space="preserve">      </w:t>
      </w:r>
      <w:r>
        <w:rPr>
          <w:rFonts w:hint="eastAsia"/>
          <w:color w:val="auto"/>
          <w:sz w:val="24"/>
          <w:highlight w:val="none"/>
        </w:rPr>
        <w:t>员办理出入证件。</w:t>
      </w:r>
    </w:p>
    <w:p>
      <w:pPr>
        <w:spacing w:line="276" w:lineRule="auto"/>
        <w:ind w:firstLine="480" w:firstLineChars="200"/>
        <w:rPr>
          <w:color w:val="auto"/>
          <w:sz w:val="24"/>
          <w:highlight w:val="none"/>
        </w:rPr>
      </w:pPr>
      <w:r>
        <w:rPr>
          <w:rFonts w:hint="eastAsia"/>
          <w:color w:val="auto"/>
          <w:sz w:val="24"/>
          <w:highlight w:val="none"/>
        </w:rPr>
        <w:t>7.及时参加并完成项目验收。</w:t>
      </w:r>
    </w:p>
    <w:p>
      <w:pPr>
        <w:spacing w:line="276" w:lineRule="auto"/>
        <w:outlineLvl w:val="0"/>
        <w:rPr>
          <w:b/>
          <w:color w:val="auto"/>
          <w:sz w:val="28"/>
          <w:szCs w:val="28"/>
          <w:highlight w:val="none"/>
        </w:rPr>
      </w:pPr>
      <w:r>
        <w:rPr>
          <w:rFonts w:hint="eastAsia"/>
          <w:b/>
          <w:color w:val="auto"/>
          <w:sz w:val="28"/>
          <w:szCs w:val="28"/>
          <w:highlight w:val="none"/>
        </w:rPr>
        <w:t>第六条</w:t>
      </w:r>
      <w:r>
        <w:rPr>
          <w:b/>
          <w:color w:val="auto"/>
          <w:sz w:val="28"/>
          <w:szCs w:val="28"/>
          <w:highlight w:val="none"/>
        </w:rPr>
        <w:t xml:space="preserve"> </w:t>
      </w:r>
      <w:r>
        <w:rPr>
          <w:rFonts w:hint="eastAsia"/>
          <w:b/>
          <w:color w:val="auto"/>
          <w:sz w:val="28"/>
          <w:szCs w:val="28"/>
          <w:highlight w:val="none"/>
        </w:rPr>
        <w:t>乙方权利义务</w:t>
      </w:r>
    </w:p>
    <w:p>
      <w:pPr>
        <w:pStyle w:val="4"/>
        <w:numPr>
          <w:ilvl w:val="0"/>
          <w:numId w:val="0"/>
        </w:numPr>
        <w:ind w:left="-6" w:leftChars="0" w:firstLine="480" w:firstLineChars="200"/>
        <w:rPr>
          <w:rFonts w:hint="eastAsia" w:ascii="Calibri" w:hAnsi="Calibri" w:eastAsia="宋体" w:cs="宋体"/>
          <w:color w:val="auto"/>
          <w:kern w:val="2"/>
          <w:sz w:val="24"/>
          <w:szCs w:val="24"/>
          <w:highlight w:val="none"/>
          <w:lang w:val="en-US" w:eastAsia="zh-CN" w:bidi="ar-SA"/>
        </w:rPr>
      </w:pPr>
      <w:r>
        <w:rPr>
          <w:rFonts w:hint="eastAsia"/>
          <w:color w:val="auto"/>
          <w:sz w:val="24"/>
          <w:highlight w:val="none"/>
        </w:rPr>
        <w:t>1.</w:t>
      </w:r>
      <w:r>
        <w:rPr>
          <w:rFonts w:hint="eastAsia" w:ascii="Calibri" w:hAnsi="Calibri" w:eastAsia="宋体" w:cs="宋体"/>
          <w:color w:val="auto"/>
          <w:kern w:val="2"/>
          <w:sz w:val="24"/>
          <w:szCs w:val="24"/>
          <w:highlight w:val="none"/>
          <w:lang w:val="en-US" w:eastAsia="zh-CN" w:bidi="ar-SA"/>
        </w:rPr>
        <w:t>乙方保证全部设计、展品 IP、素材、字体、图像、音视频拥有完整合法授权，不存在著作权、肖像权、商标权侵权；如出现第三方维权索赔，乙方承担全部赔偿金、诉讼费、律师费，退还全部合同款项，并向甲方支付合同总金额 20% 违约金。</w:t>
      </w:r>
    </w:p>
    <w:p>
      <w:pPr>
        <w:spacing w:line="276" w:lineRule="auto"/>
        <w:ind w:firstLine="480" w:firstLineChars="200"/>
        <w:rPr>
          <w:color w:val="auto"/>
          <w:sz w:val="24"/>
          <w:highlight w:val="none"/>
        </w:rPr>
      </w:pPr>
      <w:r>
        <w:rPr>
          <w:rFonts w:hint="eastAsia"/>
          <w:color w:val="auto"/>
          <w:sz w:val="24"/>
          <w:highlight w:val="none"/>
        </w:rPr>
        <w:t>2</w:t>
      </w:r>
      <w:r>
        <w:rPr>
          <w:color w:val="auto"/>
          <w:sz w:val="24"/>
          <w:highlight w:val="none"/>
        </w:rPr>
        <w:t xml:space="preserve">. </w:t>
      </w:r>
      <w:r>
        <w:rPr>
          <w:rFonts w:hint="eastAsia"/>
          <w:color w:val="auto"/>
          <w:sz w:val="24"/>
          <w:highlight w:val="none"/>
        </w:rPr>
        <w:t>乙方必须按照甲方确认的设计方案进行施工。乙方应对其设计的展陈方案负</w:t>
      </w:r>
      <w:r>
        <w:rPr>
          <w:rFonts w:hint="eastAsia"/>
          <w:color w:val="auto"/>
          <w:sz w:val="24"/>
          <w:highlight w:val="none"/>
          <w:lang w:eastAsia="zh-CN"/>
        </w:rPr>
        <w:t>有全部安全</w:t>
      </w:r>
      <w:r>
        <w:rPr>
          <w:rFonts w:hint="eastAsia"/>
          <w:color w:val="auto"/>
          <w:sz w:val="24"/>
          <w:highlight w:val="none"/>
        </w:rPr>
        <w:t>责</w:t>
      </w:r>
      <w:r>
        <w:rPr>
          <w:rFonts w:hint="eastAsia"/>
          <w:color w:val="auto"/>
          <w:sz w:val="24"/>
          <w:highlight w:val="none"/>
          <w:lang w:eastAsia="zh-CN"/>
        </w:rPr>
        <w:t>任</w:t>
      </w:r>
      <w:r>
        <w:rPr>
          <w:rFonts w:hint="eastAsia"/>
          <w:color w:val="auto"/>
          <w:sz w:val="24"/>
          <w:highlight w:val="none"/>
        </w:rPr>
        <w:t>，保证由其制作完成的布展项目的装饰物在展期内不发生脱落、损坏等问题。如因乙方原因造成甲方展厅展柜、第三方展品损坏的，乙方应负责维修、更换并赔偿相应损失</w:t>
      </w:r>
      <w:r>
        <w:rPr>
          <w:rFonts w:hint="eastAsia"/>
          <w:color w:val="auto"/>
          <w:sz w:val="24"/>
          <w:highlight w:val="none"/>
          <w:lang w:eastAsia="zh-CN"/>
        </w:rPr>
        <w:t>。</w:t>
      </w:r>
    </w:p>
    <w:p>
      <w:pPr>
        <w:spacing w:line="276" w:lineRule="auto"/>
        <w:ind w:firstLine="480" w:firstLineChars="200"/>
        <w:rPr>
          <w:color w:val="auto"/>
          <w:sz w:val="24"/>
          <w:highlight w:val="none"/>
        </w:rPr>
      </w:pPr>
      <w:r>
        <w:rPr>
          <w:rFonts w:hint="eastAsia"/>
          <w:color w:val="auto"/>
          <w:sz w:val="24"/>
          <w:highlight w:val="none"/>
        </w:rPr>
        <w:t>3.乙方应当按照双方确认的期限完成设计、制作、施工、展中维护、撤展服务。</w:t>
      </w:r>
    </w:p>
    <w:p>
      <w:pPr>
        <w:spacing w:line="276" w:lineRule="auto"/>
        <w:ind w:firstLine="480" w:firstLineChars="200"/>
        <w:rPr>
          <w:color w:val="auto"/>
          <w:sz w:val="24"/>
          <w:highlight w:val="none"/>
        </w:rPr>
      </w:pPr>
      <w:r>
        <w:rPr>
          <w:rFonts w:hint="eastAsia"/>
          <w:color w:val="auto"/>
          <w:sz w:val="24"/>
          <w:highlight w:val="none"/>
        </w:rPr>
        <w:t>4.乙方保证在施工中严格执行安全施工操作规范，乙方需要夜间施工的，应当按照甲方的规定办理相关手续。</w:t>
      </w:r>
    </w:p>
    <w:p>
      <w:pPr>
        <w:spacing w:line="276" w:lineRule="auto"/>
        <w:ind w:firstLine="480" w:firstLineChars="200"/>
        <w:rPr>
          <w:color w:val="auto"/>
          <w:sz w:val="24"/>
          <w:highlight w:val="none"/>
        </w:rPr>
      </w:pPr>
      <w:r>
        <w:rPr>
          <w:rFonts w:hint="eastAsia"/>
          <w:color w:val="auto"/>
          <w:sz w:val="24"/>
          <w:highlight w:val="none"/>
        </w:rPr>
        <w:t>5.乙方在施工过程中，应当使用防火、环保材料，应当严格遵守甲方各项管理规定。因乙方施工原因给甲方及第三方造成损失的，乙方应承担赔偿责任。</w:t>
      </w:r>
    </w:p>
    <w:p>
      <w:pPr>
        <w:spacing w:line="276" w:lineRule="auto"/>
        <w:ind w:firstLine="480" w:firstLineChars="200"/>
        <w:rPr>
          <w:color w:val="auto"/>
          <w:sz w:val="24"/>
          <w:highlight w:val="none"/>
        </w:rPr>
      </w:pPr>
      <w:r>
        <w:rPr>
          <w:rFonts w:hint="eastAsia"/>
          <w:color w:val="auto"/>
          <w:sz w:val="24"/>
          <w:highlight w:val="none"/>
        </w:rPr>
        <w:t>6.乙方保证在施工期间保护好施工现场内的甲方陈设物和有关设施、设备、管线，地面、墙面等，如因乙方施工给甲方馆内陈设物、设施、设备、管线造成损坏的，乙方承担赔偿责任。</w:t>
      </w:r>
    </w:p>
    <w:p>
      <w:pPr>
        <w:spacing w:line="276" w:lineRule="auto"/>
        <w:ind w:firstLine="480" w:firstLineChars="200"/>
        <w:rPr>
          <w:color w:val="auto"/>
          <w:sz w:val="24"/>
          <w:highlight w:val="none"/>
        </w:rPr>
      </w:pPr>
      <w:r>
        <w:rPr>
          <w:rFonts w:hint="eastAsia"/>
          <w:color w:val="auto"/>
          <w:sz w:val="24"/>
          <w:highlight w:val="none"/>
        </w:rPr>
        <w:t>7.施工期间乙方保证施工现场的整洁，</w:t>
      </w:r>
      <w:r>
        <w:rPr>
          <w:rFonts w:hint="eastAsia"/>
          <w:color w:val="auto"/>
          <w:sz w:val="24"/>
          <w:highlight w:val="none"/>
          <w:lang w:val="en-US" w:eastAsia="zh-CN"/>
        </w:rPr>
        <w:t>展览</w:t>
      </w:r>
      <w:r>
        <w:rPr>
          <w:rFonts w:hint="eastAsia"/>
          <w:color w:val="auto"/>
          <w:sz w:val="24"/>
          <w:highlight w:val="none"/>
        </w:rPr>
        <w:t>完工后乙方负责对施工现场进行清扫。</w:t>
      </w:r>
    </w:p>
    <w:p>
      <w:pPr>
        <w:spacing w:line="276" w:lineRule="auto"/>
        <w:ind w:firstLine="480" w:firstLineChars="200"/>
        <w:rPr>
          <w:color w:val="auto"/>
          <w:sz w:val="24"/>
          <w:highlight w:val="none"/>
        </w:rPr>
      </w:pPr>
      <w:r>
        <w:rPr>
          <w:rFonts w:hint="eastAsia"/>
          <w:color w:val="auto"/>
          <w:sz w:val="24"/>
          <w:highlight w:val="none"/>
        </w:rPr>
        <w:t>8.乙方负责项目的设计、制作及现场搭建、布置等，并承担相应的运输与安装费用。</w:t>
      </w:r>
    </w:p>
    <w:p>
      <w:pPr>
        <w:spacing w:line="276" w:lineRule="auto"/>
        <w:ind w:firstLine="480" w:firstLineChars="200"/>
        <w:rPr>
          <w:color w:val="auto"/>
          <w:sz w:val="24"/>
          <w:highlight w:val="none"/>
        </w:rPr>
      </w:pPr>
      <w:r>
        <w:rPr>
          <w:rFonts w:hint="eastAsia"/>
          <w:color w:val="auto"/>
          <w:sz w:val="24"/>
          <w:highlight w:val="none"/>
        </w:rPr>
        <w:t>9.展览内容及所有原文件的知识产权属于甲方，乙方不得用于本展览外的所有外部宣传，如有需要，需与甲方协商。</w:t>
      </w:r>
    </w:p>
    <w:p>
      <w:pPr>
        <w:spacing w:line="276" w:lineRule="auto"/>
        <w:ind w:firstLine="480" w:firstLineChars="200"/>
        <w:rPr>
          <w:color w:val="auto"/>
          <w:sz w:val="24"/>
          <w:highlight w:val="none"/>
        </w:rPr>
      </w:pPr>
      <w:r>
        <w:rPr>
          <w:rFonts w:hint="eastAsia"/>
          <w:color w:val="auto"/>
          <w:sz w:val="24"/>
          <w:highlight w:val="none"/>
        </w:rPr>
        <w:t>10.乙方应及时向甲方提交设计文件和施工方案，最终设计方案和施工方案以甲方签字确认为准，乙方擅自变更设计和施工方案的，乙方承担一切损失。</w:t>
      </w:r>
    </w:p>
    <w:p>
      <w:pPr>
        <w:spacing w:line="276" w:lineRule="auto"/>
        <w:ind w:firstLine="480" w:firstLineChars="200"/>
        <w:rPr>
          <w:color w:val="auto"/>
          <w:sz w:val="24"/>
          <w:highlight w:val="none"/>
        </w:rPr>
      </w:pPr>
      <w:r>
        <w:rPr>
          <w:rFonts w:hint="eastAsia"/>
          <w:color w:val="auto"/>
          <w:sz w:val="24"/>
          <w:highlight w:val="none"/>
        </w:rPr>
        <w:t>11.工程完工后乙方须向甲方提交所有设计电子版原文件（包括原始素材文件），如有视频文件的应提供制作成品视频及拍摄原始素材文件。</w:t>
      </w:r>
    </w:p>
    <w:p>
      <w:pPr>
        <w:spacing w:line="276" w:lineRule="auto"/>
        <w:ind w:firstLine="480" w:firstLineChars="200"/>
        <w:rPr>
          <w:color w:val="auto"/>
          <w:sz w:val="24"/>
          <w:highlight w:val="none"/>
        </w:rPr>
      </w:pPr>
      <w:r>
        <w:rPr>
          <w:rFonts w:hint="eastAsia"/>
          <w:color w:val="auto"/>
          <w:sz w:val="24"/>
          <w:highlight w:val="none"/>
        </w:rPr>
        <w:t>12.乙方应于项目完工后3个工作日内及时向甲方提供</w:t>
      </w:r>
      <w:r>
        <w:rPr>
          <w:rFonts w:hint="eastAsia"/>
          <w:color w:val="auto"/>
          <w:sz w:val="24"/>
          <w:highlight w:val="none"/>
          <w:lang w:val="en-US" w:eastAsia="zh-CN"/>
        </w:rPr>
        <w:t>展览</w:t>
      </w:r>
      <w:r>
        <w:rPr>
          <w:rFonts w:hint="eastAsia"/>
          <w:color w:val="auto"/>
          <w:sz w:val="24"/>
          <w:highlight w:val="none"/>
        </w:rPr>
        <w:t>详细</w:t>
      </w:r>
      <w:r>
        <w:rPr>
          <w:rFonts w:hint="eastAsia"/>
          <w:color w:val="auto"/>
          <w:sz w:val="24"/>
          <w:highlight w:val="none"/>
        </w:rPr>
        <w:t>结算表</w:t>
      </w:r>
      <w:r>
        <w:rPr>
          <w:rFonts w:hint="eastAsia"/>
          <w:color w:val="auto"/>
          <w:sz w:val="24"/>
          <w:highlight w:val="none"/>
        </w:rPr>
        <w:t>，因乙方原因未能按时提供</w:t>
      </w:r>
      <w:r>
        <w:rPr>
          <w:rFonts w:hint="eastAsia"/>
          <w:color w:val="auto"/>
          <w:sz w:val="24"/>
          <w:highlight w:val="none"/>
          <w:lang w:val="en-US" w:eastAsia="zh-CN"/>
        </w:rPr>
        <w:t>展览</w:t>
      </w:r>
      <w:r>
        <w:rPr>
          <w:rFonts w:hint="eastAsia"/>
          <w:color w:val="auto"/>
          <w:sz w:val="24"/>
          <w:highlight w:val="none"/>
        </w:rPr>
        <w:t>详细结算表，造成延后付款的，责任由乙方承担。</w:t>
      </w:r>
    </w:p>
    <w:p>
      <w:pPr>
        <w:spacing w:line="276" w:lineRule="auto"/>
        <w:ind w:firstLine="480" w:firstLineChars="200"/>
        <w:rPr>
          <w:color w:val="auto"/>
          <w:sz w:val="24"/>
          <w:highlight w:val="none"/>
        </w:rPr>
      </w:pPr>
      <w:r>
        <w:rPr>
          <w:rFonts w:hint="eastAsia"/>
          <w:color w:val="auto"/>
          <w:sz w:val="24"/>
          <w:highlight w:val="none"/>
        </w:rPr>
        <w:t>13.乙方工作人员与乙方具有合法的劳动关系，乙方工作人员在工作过程中发生工伤事故的，乙方应当承担全部赔偿责任。</w:t>
      </w:r>
    </w:p>
    <w:p>
      <w:pPr>
        <w:spacing w:line="276" w:lineRule="auto"/>
        <w:outlineLvl w:val="0"/>
        <w:rPr>
          <w:b/>
          <w:color w:val="auto"/>
          <w:sz w:val="28"/>
          <w:szCs w:val="28"/>
          <w:highlight w:val="none"/>
        </w:rPr>
      </w:pPr>
      <w:r>
        <w:rPr>
          <w:rFonts w:hint="eastAsia"/>
          <w:b/>
          <w:color w:val="auto"/>
          <w:sz w:val="28"/>
          <w:szCs w:val="28"/>
          <w:highlight w:val="none"/>
        </w:rPr>
        <w:t>第七条</w:t>
      </w:r>
      <w:r>
        <w:rPr>
          <w:b/>
          <w:color w:val="auto"/>
          <w:sz w:val="28"/>
          <w:szCs w:val="28"/>
          <w:highlight w:val="none"/>
        </w:rPr>
        <w:t xml:space="preserve">  </w:t>
      </w:r>
      <w:r>
        <w:rPr>
          <w:rFonts w:hint="eastAsia"/>
          <w:b/>
          <w:color w:val="auto"/>
          <w:sz w:val="28"/>
          <w:szCs w:val="28"/>
          <w:highlight w:val="none"/>
        </w:rPr>
        <w:t>材料</w:t>
      </w:r>
    </w:p>
    <w:p>
      <w:pPr>
        <w:spacing w:line="276" w:lineRule="auto"/>
        <w:ind w:firstLine="480" w:firstLineChars="200"/>
        <w:rPr>
          <w:rFonts w:hint="eastAsia" w:eastAsia="宋体" w:cs="宋体"/>
          <w:color w:val="auto"/>
          <w:sz w:val="24"/>
          <w:highlight w:val="none"/>
        </w:rPr>
      </w:pPr>
      <w:r>
        <w:rPr>
          <w:rFonts w:hint="eastAsia" w:eastAsia="宋体" w:cs="宋体"/>
          <w:color w:val="auto"/>
          <w:sz w:val="24"/>
          <w:highlight w:val="none"/>
        </w:rPr>
        <w:t>项目所需材料由乙方负责提供，材料价款包含于合同总价款之内，材料的具体类别、数量、价格等内容以甲方认可的最终结算单为准。</w:t>
      </w:r>
    </w:p>
    <w:p>
      <w:pPr>
        <w:spacing w:line="276" w:lineRule="auto"/>
        <w:ind w:firstLine="480" w:firstLineChars="200"/>
        <w:rPr>
          <w:rFonts w:hint="eastAsia" w:eastAsia="宋体" w:cs="宋体"/>
          <w:color w:val="auto"/>
          <w:sz w:val="24"/>
          <w:highlight w:val="none"/>
        </w:rPr>
      </w:pPr>
      <w:r>
        <w:rPr>
          <w:rFonts w:hint="eastAsia" w:eastAsia="宋体" w:cs="宋体"/>
          <w:color w:val="auto"/>
          <w:sz w:val="24"/>
          <w:highlight w:val="none"/>
        </w:rPr>
        <w:t>乙方保证其所提供的材料全部符合国家有关标准，适合在博物馆等公共场所使用。</w:t>
      </w:r>
      <w:r>
        <w:rPr>
          <w:rFonts w:hint="eastAsia" w:eastAsia="宋体" w:cs="宋体"/>
          <w:color w:val="auto"/>
          <w:sz w:val="24"/>
          <w:highlight w:val="none"/>
          <w:lang w:val="en-US" w:eastAsia="zh-CN"/>
        </w:rPr>
        <w:t>乙方进场所有材料必须提前提交合格证、消防检测报告，经甲方核验后方可进场施工；布展展陈结构、装饰材料必须符合博物馆公共场所消防、安全规范；因材料消防不达标造成无法开展、行政处罚，全部损失由乙方承担。</w:t>
      </w:r>
      <w:r>
        <w:rPr>
          <w:rFonts w:hint="eastAsia" w:eastAsia="宋体" w:cs="宋体"/>
          <w:color w:val="auto"/>
          <w:sz w:val="24"/>
          <w:highlight w:val="none"/>
        </w:rPr>
        <w:t>因材料质量问题造成甲方或第三方人身财产损失的，乙方应就该部分损失与材料供应商承担连带赔偿责任。</w:t>
      </w:r>
    </w:p>
    <w:p>
      <w:pPr>
        <w:spacing w:line="276" w:lineRule="auto"/>
        <w:outlineLvl w:val="0"/>
        <w:rPr>
          <w:b/>
          <w:color w:val="auto"/>
          <w:sz w:val="28"/>
          <w:szCs w:val="28"/>
          <w:highlight w:val="none"/>
        </w:rPr>
      </w:pPr>
      <w:r>
        <w:rPr>
          <w:rFonts w:hint="eastAsia"/>
          <w:b/>
          <w:color w:val="auto"/>
          <w:sz w:val="28"/>
          <w:szCs w:val="28"/>
          <w:highlight w:val="none"/>
        </w:rPr>
        <w:t>第八条</w:t>
      </w:r>
      <w:r>
        <w:rPr>
          <w:b/>
          <w:color w:val="auto"/>
          <w:sz w:val="28"/>
          <w:szCs w:val="28"/>
          <w:highlight w:val="none"/>
        </w:rPr>
        <w:t xml:space="preserve">  </w:t>
      </w:r>
      <w:r>
        <w:rPr>
          <w:rFonts w:hint="eastAsia"/>
          <w:b/>
          <w:color w:val="auto"/>
          <w:sz w:val="28"/>
          <w:szCs w:val="28"/>
          <w:highlight w:val="none"/>
        </w:rPr>
        <w:t>竣工验收</w:t>
      </w:r>
    </w:p>
    <w:p>
      <w:pPr>
        <w:pStyle w:val="14"/>
        <w:spacing w:line="276" w:lineRule="auto"/>
        <w:ind w:firstLine="480"/>
        <w:rPr>
          <w:color w:val="auto"/>
          <w:sz w:val="24"/>
          <w:highlight w:val="none"/>
        </w:rPr>
      </w:pPr>
      <w:r>
        <w:rPr>
          <w:rFonts w:hint="eastAsia"/>
          <w:color w:val="auto"/>
          <w:sz w:val="24"/>
          <w:highlight w:val="none"/>
        </w:rPr>
        <w:t>乙方应于项目展览开幕前，向甲方提交申请验收报告，报告应载明现场验收时间。竣工验收由甲方负责。验收标准以双方确认的设计方案为准，质量要求以国家标准为准。对于不符合质量标准的，乙方应在甲方指定的时间内进行整改。</w:t>
      </w:r>
    </w:p>
    <w:p>
      <w:pPr>
        <w:spacing w:line="276" w:lineRule="auto"/>
        <w:outlineLvl w:val="0"/>
        <w:rPr>
          <w:b/>
          <w:color w:val="auto"/>
          <w:sz w:val="28"/>
          <w:szCs w:val="28"/>
          <w:highlight w:val="none"/>
        </w:rPr>
      </w:pPr>
      <w:r>
        <w:rPr>
          <w:rFonts w:hint="eastAsia"/>
          <w:b/>
          <w:color w:val="auto"/>
          <w:sz w:val="28"/>
          <w:szCs w:val="28"/>
          <w:highlight w:val="none"/>
        </w:rPr>
        <w:t>第九条</w:t>
      </w:r>
      <w:r>
        <w:rPr>
          <w:b/>
          <w:color w:val="auto"/>
          <w:sz w:val="28"/>
          <w:szCs w:val="28"/>
          <w:highlight w:val="none"/>
        </w:rPr>
        <w:t xml:space="preserve">  </w:t>
      </w:r>
      <w:r>
        <w:rPr>
          <w:rFonts w:hint="eastAsia"/>
          <w:b/>
          <w:color w:val="auto"/>
          <w:sz w:val="28"/>
          <w:szCs w:val="28"/>
          <w:highlight w:val="none"/>
        </w:rPr>
        <w:t>违约责任</w:t>
      </w:r>
    </w:p>
    <w:p>
      <w:pPr>
        <w:spacing w:line="276" w:lineRule="auto"/>
        <w:ind w:firstLine="480" w:firstLineChars="200"/>
        <w:rPr>
          <w:color w:val="auto"/>
          <w:sz w:val="24"/>
          <w:highlight w:val="none"/>
        </w:rPr>
      </w:pPr>
      <w:r>
        <w:rPr>
          <w:rFonts w:hint="eastAsia"/>
          <w:color w:val="auto"/>
          <w:sz w:val="24"/>
          <w:highlight w:val="none"/>
        </w:rPr>
        <w:t>1.甲方逾期付款的，应以逾期款数额为基础，按照中国人民银行同期贷款市场报价利率(LPR)计算甲方应向乙方支付的违约金。</w:t>
      </w:r>
    </w:p>
    <w:p>
      <w:pPr>
        <w:spacing w:line="276" w:lineRule="auto"/>
        <w:ind w:firstLine="480" w:firstLineChars="200"/>
        <w:rPr>
          <w:color w:val="auto"/>
          <w:sz w:val="24"/>
          <w:highlight w:val="none"/>
        </w:rPr>
      </w:pPr>
      <w:r>
        <w:rPr>
          <w:rFonts w:hint="eastAsia"/>
          <w:color w:val="auto"/>
          <w:sz w:val="24"/>
          <w:highlight w:val="none"/>
        </w:rPr>
        <w:t>2.乙方逾期竣工，每日按照合同总价款的1%向甲方支付违约金。</w:t>
      </w:r>
    </w:p>
    <w:p>
      <w:pPr>
        <w:spacing w:line="276" w:lineRule="auto"/>
        <w:ind w:firstLine="480" w:firstLineChars="200"/>
        <w:rPr>
          <w:color w:val="auto"/>
          <w:sz w:val="24"/>
          <w:highlight w:val="none"/>
        </w:rPr>
      </w:pPr>
      <w:r>
        <w:rPr>
          <w:rFonts w:hint="eastAsia"/>
          <w:color w:val="auto"/>
          <w:sz w:val="24"/>
          <w:highlight w:val="none"/>
        </w:rPr>
        <w:t>乙方逾期完工超过7日的，或者乙方交付的工程因存在质量瑕疵未通过甲方验收，</w:t>
      </w:r>
      <w:r>
        <w:rPr>
          <w:rFonts w:hint="eastAsia"/>
          <w:color w:val="auto"/>
          <w:sz w:val="24"/>
          <w:highlight w:val="none"/>
        </w:rPr>
        <w:t>在甲方指定期限内</w:t>
      </w:r>
      <w:r>
        <w:rPr>
          <w:rFonts w:hint="eastAsia"/>
          <w:color w:val="auto"/>
          <w:sz w:val="24"/>
          <w:highlight w:val="none"/>
        </w:rPr>
        <w:t>重做仍不能通过验收的，甲方有权单方面解除本合同，乙方退还已经收取的合同价款，并向甲方支付合同总价款20%的违约金</w:t>
      </w:r>
      <w:r>
        <w:rPr>
          <w:rFonts w:hint="eastAsia"/>
          <w:color w:val="auto"/>
          <w:sz w:val="24"/>
          <w:highlight w:val="none"/>
          <w:lang w:eastAsia="zh-CN"/>
        </w:rPr>
        <w:t>，</w:t>
      </w:r>
      <w:r>
        <w:rPr>
          <w:rFonts w:hint="eastAsia"/>
          <w:color w:val="auto"/>
          <w:sz w:val="24"/>
          <w:highlight w:val="none"/>
        </w:rPr>
        <w:t>若违约金不足以赔偿甲方损失的，甲方有权要求乙方继续赔偿损失。</w:t>
      </w:r>
    </w:p>
    <w:p>
      <w:pPr>
        <w:spacing w:line="276" w:lineRule="auto"/>
        <w:ind w:firstLine="480" w:firstLineChars="200"/>
        <w:rPr>
          <w:color w:val="auto"/>
          <w:sz w:val="24"/>
          <w:highlight w:val="none"/>
        </w:rPr>
      </w:pPr>
      <w:r>
        <w:rPr>
          <w:rFonts w:hint="eastAsia"/>
          <w:color w:val="auto"/>
          <w:sz w:val="24"/>
          <w:highlight w:val="none"/>
        </w:rPr>
        <w:t>3.如合同中存在与国家法律法规相违背条款，则该条款作废。</w:t>
      </w:r>
    </w:p>
    <w:p>
      <w:pPr>
        <w:spacing w:line="276" w:lineRule="auto"/>
        <w:outlineLvl w:val="0"/>
        <w:rPr>
          <w:b/>
          <w:color w:val="auto"/>
          <w:sz w:val="28"/>
          <w:szCs w:val="28"/>
          <w:highlight w:val="none"/>
        </w:rPr>
      </w:pPr>
      <w:r>
        <w:rPr>
          <w:rFonts w:hint="eastAsia"/>
          <w:b/>
          <w:color w:val="auto"/>
          <w:sz w:val="28"/>
          <w:szCs w:val="28"/>
          <w:highlight w:val="none"/>
        </w:rPr>
        <w:t>第十条</w:t>
      </w:r>
      <w:r>
        <w:rPr>
          <w:b/>
          <w:color w:val="auto"/>
          <w:sz w:val="28"/>
          <w:szCs w:val="28"/>
          <w:highlight w:val="none"/>
        </w:rPr>
        <w:t xml:space="preserve">  </w:t>
      </w:r>
      <w:r>
        <w:rPr>
          <w:rFonts w:hint="eastAsia"/>
          <w:b/>
          <w:color w:val="auto"/>
          <w:sz w:val="28"/>
          <w:szCs w:val="28"/>
          <w:highlight w:val="none"/>
        </w:rPr>
        <w:t>合同争议解决</w:t>
      </w:r>
    </w:p>
    <w:p>
      <w:pPr>
        <w:spacing w:line="276" w:lineRule="auto"/>
        <w:rPr>
          <w:color w:val="auto"/>
          <w:sz w:val="24"/>
          <w:highlight w:val="none"/>
        </w:rPr>
      </w:pPr>
      <w:r>
        <w:rPr>
          <w:rFonts w:hint="eastAsia"/>
          <w:color w:val="auto"/>
          <w:sz w:val="24"/>
          <w:highlight w:val="none"/>
        </w:rPr>
        <w:t xml:space="preserve">   合同双方如发生争议应当协商解决，协商不成，</w:t>
      </w:r>
      <w:r>
        <w:rPr>
          <w:rFonts w:hint="eastAsia"/>
          <w:color w:val="auto"/>
          <w:sz w:val="24"/>
          <w:highlight w:val="none"/>
        </w:rPr>
        <w:t>由北京市</w:t>
      </w:r>
      <w:r>
        <w:rPr>
          <w:rFonts w:hint="eastAsia"/>
          <w:color w:val="auto"/>
          <w:sz w:val="24"/>
          <w:highlight w:val="none"/>
          <w:lang w:eastAsia="zh-CN"/>
        </w:rPr>
        <w:t>西城</w:t>
      </w:r>
      <w:r>
        <w:rPr>
          <w:rFonts w:hint="eastAsia"/>
          <w:color w:val="auto"/>
          <w:sz w:val="24"/>
          <w:highlight w:val="none"/>
        </w:rPr>
        <w:t>区人民法院管辖。</w:t>
      </w:r>
    </w:p>
    <w:p>
      <w:pPr>
        <w:spacing w:line="276" w:lineRule="auto"/>
        <w:ind w:firstLine="480" w:firstLineChars="200"/>
        <w:rPr>
          <w:color w:val="auto"/>
          <w:sz w:val="24"/>
          <w:highlight w:val="none"/>
        </w:rPr>
      </w:pPr>
      <w:r>
        <w:rPr>
          <w:rFonts w:hint="eastAsia"/>
          <w:color w:val="auto"/>
          <w:sz w:val="24"/>
          <w:highlight w:val="none"/>
        </w:rPr>
        <w:t xml:space="preserve"> </w:t>
      </w:r>
    </w:p>
    <w:p>
      <w:pPr>
        <w:spacing w:line="276" w:lineRule="auto"/>
        <w:outlineLvl w:val="0"/>
        <w:rPr>
          <w:b/>
          <w:color w:val="auto"/>
          <w:sz w:val="28"/>
          <w:szCs w:val="28"/>
          <w:highlight w:val="none"/>
        </w:rPr>
      </w:pPr>
      <w:r>
        <w:rPr>
          <w:rFonts w:hint="eastAsia"/>
          <w:b/>
          <w:color w:val="auto"/>
          <w:sz w:val="28"/>
          <w:szCs w:val="28"/>
          <w:highlight w:val="none"/>
        </w:rPr>
        <w:t>第十一条</w:t>
      </w:r>
      <w:r>
        <w:rPr>
          <w:b/>
          <w:color w:val="auto"/>
          <w:sz w:val="28"/>
          <w:szCs w:val="28"/>
          <w:highlight w:val="none"/>
        </w:rPr>
        <w:t xml:space="preserve"> </w:t>
      </w:r>
      <w:r>
        <w:rPr>
          <w:rFonts w:hint="eastAsia"/>
          <w:b/>
          <w:color w:val="auto"/>
          <w:sz w:val="28"/>
          <w:szCs w:val="28"/>
          <w:highlight w:val="none"/>
        </w:rPr>
        <w:t>合同生效与终止</w:t>
      </w:r>
    </w:p>
    <w:p>
      <w:pPr>
        <w:adjustRightInd w:val="0"/>
        <w:snapToGrid w:val="0"/>
        <w:spacing w:line="400" w:lineRule="exact"/>
        <w:ind w:firstLine="480" w:firstLineChars="200"/>
        <w:rPr>
          <w:rFonts w:hint="eastAsia"/>
          <w:color w:val="auto"/>
          <w:sz w:val="24"/>
          <w:highlight w:val="none"/>
        </w:rPr>
      </w:pPr>
      <w:r>
        <w:rPr>
          <w:rFonts w:hint="eastAsia"/>
          <w:color w:val="auto"/>
          <w:sz w:val="24"/>
          <w:highlight w:val="none"/>
        </w:rPr>
        <w:t>本合同自双方签字盖章之日起生效，至双方各自履行完权利义务后或双方协议解除时终止。本合同壹式</w:t>
      </w:r>
      <w:r>
        <w:rPr>
          <w:rFonts w:hint="eastAsia"/>
          <w:color w:val="auto"/>
          <w:sz w:val="24"/>
          <w:highlight w:val="none"/>
          <w:lang w:val="en-US" w:eastAsia="zh-CN"/>
        </w:rPr>
        <w:t>肆</w:t>
      </w:r>
      <w:r>
        <w:rPr>
          <w:rFonts w:hint="eastAsia"/>
          <w:color w:val="auto"/>
          <w:sz w:val="24"/>
          <w:highlight w:val="none"/>
        </w:rPr>
        <w:t>份，甲方持</w:t>
      </w:r>
      <w:r>
        <w:rPr>
          <w:rFonts w:hint="eastAsia"/>
          <w:color w:val="auto"/>
          <w:sz w:val="24"/>
          <w:highlight w:val="none"/>
          <w:lang w:val="en-US" w:eastAsia="zh-CN"/>
        </w:rPr>
        <w:t>贰</w:t>
      </w:r>
      <w:r>
        <w:rPr>
          <w:rFonts w:hint="eastAsia"/>
          <w:color w:val="auto"/>
          <w:sz w:val="24"/>
          <w:highlight w:val="none"/>
        </w:rPr>
        <w:t>份，乙方持</w:t>
      </w:r>
      <w:r>
        <w:rPr>
          <w:rFonts w:hint="eastAsia"/>
          <w:color w:val="auto"/>
          <w:sz w:val="24"/>
          <w:highlight w:val="none"/>
          <w:lang w:eastAsia="zh-CN"/>
        </w:rPr>
        <w:t>贰</w:t>
      </w:r>
      <w:r>
        <w:rPr>
          <w:rFonts w:hint="eastAsia"/>
          <w:color w:val="auto"/>
          <w:sz w:val="24"/>
          <w:highlight w:val="none"/>
        </w:rPr>
        <w:t>份，具有同等法律效力。</w:t>
      </w:r>
    </w:p>
    <w:p>
      <w:pPr>
        <w:spacing w:line="276" w:lineRule="auto"/>
        <w:ind w:firstLine="480" w:firstLineChars="200"/>
        <w:rPr>
          <w:color w:val="auto"/>
          <w:sz w:val="24"/>
          <w:highlight w:val="none"/>
        </w:rPr>
      </w:pPr>
    </w:p>
    <w:p>
      <w:pPr>
        <w:spacing w:line="276" w:lineRule="auto"/>
        <w:rPr>
          <w:color w:val="auto"/>
          <w:sz w:val="24"/>
          <w:highlight w:val="none"/>
        </w:rPr>
      </w:pPr>
    </w:p>
    <w:p>
      <w:pPr>
        <w:tabs>
          <w:tab w:val="left" w:pos="4111"/>
          <w:tab w:val="left" w:pos="4140"/>
          <w:tab w:val="left" w:pos="4320"/>
        </w:tabs>
        <w:spacing w:before="156" w:beforeLines="50" w:line="276" w:lineRule="auto"/>
        <w:rPr>
          <w:rFonts w:hint="eastAsia" w:ascii="宋体" w:hAnsi="宋体"/>
          <w:color w:val="auto"/>
          <w:sz w:val="24"/>
          <w:highlight w:val="none"/>
        </w:rPr>
      </w:pPr>
    </w:p>
    <w:p>
      <w:pPr>
        <w:tabs>
          <w:tab w:val="left" w:pos="4111"/>
          <w:tab w:val="left" w:pos="4140"/>
          <w:tab w:val="left" w:pos="4320"/>
        </w:tabs>
        <w:spacing w:before="156" w:beforeLines="50" w:line="276" w:lineRule="auto"/>
        <w:rPr>
          <w:rFonts w:hint="eastAsia" w:ascii="宋体" w:hAnsi="宋体"/>
          <w:color w:val="auto"/>
          <w:sz w:val="24"/>
          <w:highlight w:val="none"/>
        </w:rPr>
      </w:pPr>
      <w:r>
        <w:rPr>
          <w:rFonts w:hint="eastAsia" w:ascii="宋体" w:hAnsi="宋体"/>
          <w:color w:val="auto"/>
          <w:sz w:val="24"/>
          <w:highlight w:val="none"/>
        </w:rPr>
        <w:t>委托方（甲方）单位名称（盖章）：</w:t>
      </w:r>
      <w:r>
        <w:rPr>
          <w:rFonts w:ascii="宋体" w:hAnsi="宋体"/>
          <w:color w:val="auto"/>
          <w:sz w:val="24"/>
          <w:highlight w:val="none"/>
        </w:rPr>
        <w:t xml:space="preserve">    </w:t>
      </w:r>
      <w:r>
        <w:rPr>
          <w:rFonts w:hint="eastAsia" w:ascii="宋体" w:hAnsi="宋体"/>
          <w:color w:val="auto"/>
          <w:sz w:val="24"/>
          <w:highlight w:val="none"/>
        </w:rPr>
        <w:t>承接方（乙方）单位名称（盖章）：</w:t>
      </w:r>
    </w:p>
    <w:p>
      <w:pPr>
        <w:spacing w:before="156" w:beforeLines="50" w:line="276" w:lineRule="auto"/>
        <w:rPr>
          <w:rFonts w:hint="eastAsia" w:ascii="宋体" w:hAnsi="宋体"/>
          <w:color w:val="auto"/>
          <w:sz w:val="24"/>
          <w:highlight w:val="none"/>
        </w:rPr>
      </w:pPr>
      <w:r>
        <w:rPr>
          <w:rFonts w:ascii="宋体" w:hAnsi="宋体"/>
          <w:color w:val="auto"/>
          <w:sz w:val="24"/>
          <w:highlight w:val="none"/>
        </w:rPr>
        <w:t xml:space="preserve">     </w:t>
      </w:r>
    </w:p>
    <w:p>
      <w:pPr>
        <w:tabs>
          <w:tab w:val="left" w:pos="4320"/>
        </w:tabs>
        <w:spacing w:before="156" w:beforeLines="50" w:line="276" w:lineRule="auto"/>
        <w:rPr>
          <w:rFonts w:hint="eastAsia" w:ascii="宋体" w:hAnsi="宋体"/>
          <w:color w:val="auto"/>
          <w:sz w:val="24"/>
          <w:highlight w:val="none"/>
        </w:rPr>
      </w:pPr>
    </w:p>
    <w:p>
      <w:pPr>
        <w:tabs>
          <w:tab w:val="left" w:pos="4320"/>
        </w:tabs>
        <w:spacing w:before="156" w:beforeLines="50" w:line="276" w:lineRule="auto"/>
        <w:rPr>
          <w:rFonts w:hint="eastAsia" w:ascii="宋体" w:hAnsi="宋体"/>
          <w:color w:val="auto"/>
          <w:sz w:val="24"/>
          <w:highlight w:val="none"/>
        </w:rPr>
      </w:pPr>
      <w:r>
        <w:rPr>
          <w:rFonts w:hint="eastAsia" w:ascii="宋体" w:hAnsi="宋体"/>
          <w:color w:val="auto"/>
          <w:sz w:val="24"/>
          <w:highlight w:val="none"/>
        </w:rPr>
        <w:t>法定代表人或授权委托人（签字）：</w:t>
      </w:r>
      <w:r>
        <w:rPr>
          <w:rFonts w:ascii="宋体" w:hAnsi="宋体"/>
          <w:color w:val="auto"/>
          <w:sz w:val="24"/>
          <w:highlight w:val="none"/>
        </w:rPr>
        <w:t xml:space="preserve">    </w:t>
      </w:r>
      <w:r>
        <w:rPr>
          <w:rFonts w:hint="eastAsia" w:ascii="宋体" w:hAnsi="宋体"/>
          <w:color w:val="auto"/>
          <w:sz w:val="24"/>
          <w:highlight w:val="none"/>
        </w:rPr>
        <w:t>法定代表人或授权委托人（签字）：</w:t>
      </w:r>
    </w:p>
    <w:p>
      <w:pPr>
        <w:spacing w:line="360" w:lineRule="auto"/>
        <w:rPr>
          <w:color w:val="auto"/>
          <w:sz w:val="24"/>
          <w:highlight w:val="none"/>
        </w:rPr>
      </w:pPr>
    </w:p>
    <w:p>
      <w:pPr>
        <w:spacing w:line="360" w:lineRule="auto"/>
        <w:rPr>
          <w:color w:val="auto"/>
          <w:sz w:val="24"/>
          <w:highlight w:val="none"/>
        </w:rPr>
      </w:pPr>
    </w:p>
    <w:p>
      <w:pPr>
        <w:tabs>
          <w:tab w:val="left" w:pos="3969"/>
          <w:tab w:val="left" w:pos="4111"/>
          <w:tab w:val="left" w:pos="4320"/>
        </w:tabs>
        <w:spacing w:before="156" w:beforeLines="50" w:line="276" w:lineRule="auto"/>
        <w:ind w:left="4800" w:hanging="4800" w:hangingChars="2000"/>
        <w:rPr>
          <w:color w:val="auto"/>
          <w:sz w:val="24"/>
          <w:highlight w:val="none"/>
        </w:rPr>
      </w:pPr>
      <w:r>
        <w:rPr>
          <w:rFonts w:hint="eastAsia"/>
          <w:color w:val="auto"/>
          <w:sz w:val="24"/>
          <w:highlight w:val="none"/>
        </w:rPr>
        <w:t>地址：</w:t>
      </w:r>
      <w:r>
        <w:rPr>
          <w:color w:val="auto"/>
          <w:sz w:val="24"/>
          <w:highlight w:val="none"/>
        </w:rPr>
        <w:t xml:space="preserve"> </w:t>
      </w:r>
      <w:r>
        <w:rPr>
          <w:rFonts w:hint="eastAsia"/>
          <w:color w:val="auto"/>
          <w:sz w:val="24"/>
          <w:highlight w:val="none"/>
        </w:rPr>
        <w:t xml:space="preserve">                             地址：</w:t>
      </w:r>
    </w:p>
    <w:p>
      <w:pPr>
        <w:tabs>
          <w:tab w:val="left" w:pos="3969"/>
          <w:tab w:val="left" w:pos="4111"/>
          <w:tab w:val="left" w:pos="4320"/>
        </w:tabs>
        <w:spacing w:before="156" w:beforeLines="50" w:line="276" w:lineRule="auto"/>
        <w:rPr>
          <w:rFonts w:hint="eastAsia" w:ascii="宋体" w:hAnsi="宋体"/>
          <w:color w:val="auto"/>
          <w:sz w:val="24"/>
          <w:highlight w:val="none"/>
        </w:rPr>
      </w:pPr>
      <w:r>
        <w:rPr>
          <w:rFonts w:hint="eastAsia" w:ascii="宋体" w:hAnsi="宋体"/>
          <w:color w:val="auto"/>
          <w:sz w:val="24"/>
          <w:highlight w:val="none"/>
        </w:rPr>
        <w:t>电话：</w:t>
      </w:r>
      <w:r>
        <w:rPr>
          <w:rFonts w:ascii="宋体" w:hAnsi="宋体" w:cs="Arial"/>
          <w:color w:val="auto"/>
          <w:sz w:val="24"/>
          <w:highlight w:val="none"/>
        </w:rPr>
        <w:t xml:space="preserve">                 </w:t>
      </w:r>
      <w:r>
        <w:rPr>
          <w:rFonts w:hint="eastAsia" w:ascii="宋体" w:hAnsi="宋体" w:cs="Arial"/>
          <w:color w:val="auto"/>
          <w:sz w:val="24"/>
          <w:highlight w:val="none"/>
        </w:rPr>
        <w:t xml:space="preserve">             </w:t>
      </w:r>
      <w:r>
        <w:rPr>
          <w:rFonts w:ascii="宋体" w:hAnsi="宋体" w:cs="Arial"/>
          <w:color w:val="auto"/>
          <w:sz w:val="24"/>
          <w:highlight w:val="none"/>
        </w:rPr>
        <w:t>电话：</w:t>
      </w:r>
    </w:p>
    <w:p>
      <w:pPr>
        <w:spacing w:before="156" w:beforeLines="50" w:line="276" w:lineRule="auto"/>
        <w:rPr>
          <w:color w:val="auto"/>
          <w:highlight w:val="none"/>
        </w:rPr>
      </w:pPr>
      <w:r>
        <w:rPr>
          <w:rFonts w:hint="eastAsia" w:ascii="宋体" w:hAnsi="宋体"/>
          <w:color w:val="auto"/>
          <w:sz w:val="24"/>
          <w:highlight w:val="none"/>
        </w:rPr>
        <w:t>日期：</w:t>
      </w:r>
      <w:r>
        <w:rPr>
          <w:rFonts w:ascii="宋体" w:hAnsi="宋体"/>
          <w:color w:val="auto"/>
          <w:sz w:val="24"/>
          <w:highlight w:val="none"/>
        </w:rPr>
        <w:t xml:space="preserve">      </w:t>
      </w:r>
      <w:r>
        <w:rPr>
          <w:rFonts w:hint="eastAsia" w:ascii="宋体" w:hAnsi="宋体"/>
          <w:color w:val="auto"/>
          <w:sz w:val="24"/>
          <w:highlight w:val="none"/>
        </w:rPr>
        <w:t>年</w:t>
      </w:r>
      <w:r>
        <w:rPr>
          <w:rFonts w:ascii="宋体" w:hAnsi="宋体"/>
          <w:color w:val="auto"/>
          <w:sz w:val="24"/>
          <w:highlight w:val="none"/>
        </w:rPr>
        <w:t xml:space="preserve">   </w:t>
      </w:r>
      <w:r>
        <w:rPr>
          <w:rFonts w:hint="eastAsia" w:ascii="宋体" w:hAnsi="宋体"/>
          <w:color w:val="auto"/>
          <w:sz w:val="24"/>
          <w:highlight w:val="none"/>
        </w:rPr>
        <w:t>月</w:t>
      </w:r>
      <w:r>
        <w:rPr>
          <w:rFonts w:ascii="宋体" w:hAnsi="宋体"/>
          <w:color w:val="auto"/>
          <w:sz w:val="24"/>
          <w:highlight w:val="none"/>
        </w:rPr>
        <w:t xml:space="preserve">   </w:t>
      </w:r>
      <w:r>
        <w:rPr>
          <w:rFonts w:hint="eastAsia" w:ascii="宋体" w:hAnsi="宋体"/>
          <w:color w:val="auto"/>
          <w:sz w:val="24"/>
          <w:highlight w:val="none"/>
        </w:rPr>
        <w:t>日</w:t>
      </w:r>
      <w:r>
        <w:rPr>
          <w:rFonts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ascii="宋体" w:hAnsi="宋体"/>
          <w:color w:val="auto"/>
          <w:sz w:val="24"/>
          <w:highlight w:val="none"/>
        </w:rPr>
        <w:t xml:space="preserve"> </w:t>
      </w:r>
      <w:r>
        <w:rPr>
          <w:rFonts w:hint="eastAsia" w:ascii="宋体" w:hAnsi="宋体"/>
          <w:color w:val="auto"/>
          <w:sz w:val="24"/>
          <w:highlight w:val="none"/>
        </w:rPr>
        <w:t>日期：</w:t>
      </w:r>
      <w:r>
        <w:rPr>
          <w:rFonts w:ascii="宋体" w:hAnsi="宋体"/>
          <w:color w:val="auto"/>
          <w:sz w:val="24"/>
          <w:highlight w:val="none"/>
        </w:rPr>
        <w:t xml:space="preserve">     </w:t>
      </w:r>
      <w:r>
        <w:rPr>
          <w:rFonts w:hint="eastAsia" w:ascii="宋体" w:hAnsi="宋体"/>
          <w:color w:val="auto"/>
          <w:sz w:val="24"/>
          <w:highlight w:val="none"/>
        </w:rPr>
        <w:t>年</w:t>
      </w:r>
      <w:r>
        <w:rPr>
          <w:rFonts w:ascii="宋体" w:hAnsi="宋体"/>
          <w:color w:val="auto"/>
          <w:sz w:val="24"/>
          <w:highlight w:val="none"/>
        </w:rPr>
        <w:t xml:space="preserve">   </w:t>
      </w:r>
      <w:r>
        <w:rPr>
          <w:rFonts w:hint="eastAsia" w:ascii="宋体" w:hAnsi="宋体"/>
          <w:color w:val="auto"/>
          <w:sz w:val="24"/>
          <w:highlight w:val="none"/>
        </w:rPr>
        <w:t>月</w:t>
      </w:r>
      <w:r>
        <w:rPr>
          <w:rFonts w:ascii="宋体" w:hAnsi="宋体"/>
          <w:color w:val="auto"/>
          <w:sz w:val="24"/>
          <w:highlight w:val="none"/>
        </w:rPr>
        <w:t xml:space="preserve">  </w:t>
      </w:r>
      <w:r>
        <w:rPr>
          <w:rFonts w:hint="eastAsia" w:ascii="宋体" w:hAnsi="宋体"/>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Heiti SC Medium">
    <w:altName w:val="方正书宋_GBK"/>
    <w:panose1 w:val="00000000000000000000"/>
    <w:charset w:val="80"/>
    <w:family w:val="auto"/>
    <w:pitch w:val="default"/>
    <w:sig w:usb0="00000000" w:usb1="00000000" w:usb2="00000010" w:usb3="00000000" w:csb0="003E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7A46E1"/>
    <w:multiLevelType w:val="singleLevel"/>
    <w:tmpl w:val="B67A46E1"/>
    <w:lvl w:ilvl="0" w:tentative="0">
      <w:start w:val="1"/>
      <w:numFmt w:val="decimal"/>
      <w:suff w:val="nothing"/>
      <w:lvlText w:val="%1、"/>
      <w:lvlJc w:val="left"/>
      <w:pPr>
        <w:ind w:left="-6"/>
      </w:pPr>
    </w:lvl>
  </w:abstractNum>
  <w:abstractNum w:abstractNumId="1">
    <w:nsid w:val="246331F9"/>
    <w:multiLevelType w:val="singleLevel"/>
    <w:tmpl w:val="246331F9"/>
    <w:lvl w:ilvl="0" w:tentative="0">
      <w:start w:val="5"/>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1YWUxN2FkYjMzYjkyZTc5ZGM3MTA4NjhjNGNjYzkifQ=="/>
  </w:docVars>
  <w:rsids>
    <w:rsidRoot w:val="000170DC"/>
    <w:rsid w:val="000170DC"/>
    <w:rsid w:val="000D4967"/>
    <w:rsid w:val="0023121B"/>
    <w:rsid w:val="00376913"/>
    <w:rsid w:val="003F79A4"/>
    <w:rsid w:val="00401EC6"/>
    <w:rsid w:val="007F6200"/>
    <w:rsid w:val="008E15F9"/>
    <w:rsid w:val="008E6069"/>
    <w:rsid w:val="009E6EB5"/>
    <w:rsid w:val="00AA1687"/>
    <w:rsid w:val="00B364A5"/>
    <w:rsid w:val="00BC60AD"/>
    <w:rsid w:val="00D33067"/>
    <w:rsid w:val="00E45007"/>
    <w:rsid w:val="0A5C662C"/>
    <w:rsid w:val="0D4D1165"/>
    <w:rsid w:val="0ECF3FD9"/>
    <w:rsid w:val="19743785"/>
    <w:rsid w:val="1BBB6305"/>
    <w:rsid w:val="204C302D"/>
    <w:rsid w:val="2442599D"/>
    <w:rsid w:val="2A631C41"/>
    <w:rsid w:val="2AFE5E3D"/>
    <w:rsid w:val="2BDC0AAE"/>
    <w:rsid w:val="2E924C57"/>
    <w:rsid w:val="3C421472"/>
    <w:rsid w:val="3EF1E5F6"/>
    <w:rsid w:val="414A533D"/>
    <w:rsid w:val="434D75CD"/>
    <w:rsid w:val="442F13DF"/>
    <w:rsid w:val="44652720"/>
    <w:rsid w:val="447349D3"/>
    <w:rsid w:val="473F02C7"/>
    <w:rsid w:val="47B80986"/>
    <w:rsid w:val="4EFD13BE"/>
    <w:rsid w:val="50C87A2F"/>
    <w:rsid w:val="5BBF4B76"/>
    <w:rsid w:val="5F555D46"/>
    <w:rsid w:val="684B5A0D"/>
    <w:rsid w:val="69F745C9"/>
    <w:rsid w:val="6AF13F83"/>
    <w:rsid w:val="6D277AC2"/>
    <w:rsid w:val="6EDF9DA7"/>
    <w:rsid w:val="6F799E18"/>
    <w:rsid w:val="70796B88"/>
    <w:rsid w:val="7CDF464A"/>
    <w:rsid w:val="7FEF58FD"/>
    <w:rsid w:val="BCFE7CB0"/>
    <w:rsid w:val="BFBFDF1A"/>
    <w:rsid w:val="BFDE71D6"/>
    <w:rsid w:val="DDEF201A"/>
    <w:rsid w:val="DEB62836"/>
    <w:rsid w:val="DF5EE04D"/>
    <w:rsid w:val="EDFF4305"/>
    <w:rsid w:val="EE4E1C36"/>
    <w:rsid w:val="F9ED7FD6"/>
    <w:rsid w:val="FBE9E9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ind w:left="110"/>
    </w:pPr>
    <w:rPr>
      <w:szCs w:val="21"/>
    </w:rPr>
  </w:style>
  <w:style w:type="paragraph" w:styleId="5">
    <w:name w:val="Balloon Text"/>
    <w:basedOn w:val="1"/>
    <w:link w:val="15"/>
    <w:qFormat/>
    <w:uiPriority w:val="0"/>
    <w:rPr>
      <w:rFonts w:ascii="宋体"/>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10">
    <w:name w:val="Emphasis"/>
    <w:basedOn w:val="9"/>
    <w:qFormat/>
    <w:uiPriority w:val="0"/>
    <w:rPr>
      <w:i/>
    </w:rPr>
  </w:style>
  <w:style w:type="character" w:styleId="11">
    <w:name w:val="annotation reference"/>
    <w:basedOn w:val="9"/>
    <w:qFormat/>
    <w:uiPriority w:val="0"/>
    <w:rPr>
      <w:sz w:val="21"/>
      <w:szCs w:val="21"/>
    </w:rPr>
  </w:style>
  <w:style w:type="character" w:customStyle="1" w:styleId="12">
    <w:name w:val="页眉 字符"/>
    <w:basedOn w:val="9"/>
    <w:link w:val="7"/>
    <w:qFormat/>
    <w:uiPriority w:val="0"/>
    <w:rPr>
      <w:kern w:val="2"/>
      <w:sz w:val="18"/>
      <w:szCs w:val="18"/>
    </w:rPr>
  </w:style>
  <w:style w:type="character" w:customStyle="1" w:styleId="13">
    <w:name w:val="页脚 字符"/>
    <w:basedOn w:val="9"/>
    <w:link w:val="6"/>
    <w:qFormat/>
    <w:uiPriority w:val="0"/>
    <w:rPr>
      <w:kern w:val="2"/>
      <w:sz w:val="18"/>
      <w:szCs w:val="18"/>
    </w:rPr>
  </w:style>
  <w:style w:type="paragraph" w:customStyle="1" w:styleId="14">
    <w:name w:val="列表段落1"/>
    <w:basedOn w:val="1"/>
    <w:qFormat/>
    <w:uiPriority w:val="99"/>
    <w:pPr>
      <w:ind w:firstLine="420" w:firstLineChars="200"/>
    </w:pPr>
  </w:style>
  <w:style w:type="character" w:customStyle="1" w:styleId="15">
    <w:name w:val="批注框文本 字符"/>
    <w:basedOn w:val="9"/>
    <w:link w:val="5"/>
    <w:qFormat/>
    <w:uiPriority w:val="0"/>
    <w:rPr>
      <w:rFonts w:ascii="宋体" w:eastAsia="宋体"/>
      <w:kern w:val="2"/>
      <w:sz w:val="18"/>
      <w:szCs w:val="18"/>
    </w:rPr>
  </w:style>
  <w:style w:type="paragraph" w:customStyle="1" w:styleId="16">
    <w:name w:val="修订1"/>
    <w:qFormat/>
    <w:uiPriority w:val="99"/>
    <w:rPr>
      <w:rFonts w:ascii="Calibri" w:hAnsi="Calibri" w:eastAsia="宋体" w:cs="宋体"/>
      <w:kern w:val="2"/>
      <w:sz w:val="21"/>
      <w:szCs w:val="24"/>
      <w:lang w:val="en-US" w:eastAsia="zh-CN" w:bidi="ar-SA"/>
    </w:rPr>
  </w:style>
  <w:style w:type="paragraph" w:customStyle="1" w:styleId="17">
    <w:name w:val="Revision"/>
    <w:hidden/>
    <w:unhideWhenUsed/>
    <w:qFormat/>
    <w:uiPriority w:val="99"/>
    <w:rPr>
      <w:rFonts w:ascii="Calibri" w:hAnsi="Calibri" w:eastAsia="宋体" w:cs="宋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2580</Words>
  <Characters>2667</Characters>
  <Lines>22</Lines>
  <Paragraphs>6</Paragraphs>
  <TotalTime>14</TotalTime>
  <ScaleCrop>false</ScaleCrop>
  <LinksUpToDate>false</LinksUpToDate>
  <CharactersWithSpaces>2942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2024-08-05T18:05:00Z</dcterms:created>
  <dc:creator>Administrator</dc:creator>
  <cp:lastModifiedBy>test</cp:lastModifiedBy>
  <cp:lastPrinted>2026-08-25T10:50:15Z</cp:lastPrinted>
  <dcterms:modified xsi:type="dcterms:W3CDTF">2026-08-25T11:06:49Z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BA71B49EC9FD4AAFA48A6689A026803F_13</vt:lpwstr>
  </property>
  <property fmtid="{D5CDD505-2E9C-101B-9397-08002B2CF9AE}" pid="4" name="KSOTemplateDocerSaveRecord">
    <vt:lpwstr>eyJoZGlkIjoiNzdjY2Y0MmY0NDFjNGUyZWY5YmM4NzQ0MzFjMzg1MzgiLCJ1c2VySWQiOiIyMDc4NjMxODgifQ==</vt:lpwstr>
  </property>
</Properties>
</file>