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北京市公园管理中心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eastAsia" w:ascii="宋体" w:hAnsi="宋体" w:eastAsia="宋体"/>
        </w:rPr>
      </w:pPr>
      <w:r>
        <w:rPr>
          <w:rFonts w:hint="eastAsia"/>
        </w:rPr>
        <w:t>“</w:t>
      </w:r>
      <w:r>
        <w:rPr>
          <w:rFonts w:hint="eastAsia"/>
          <w:lang w:eastAsia="zh-CN"/>
        </w:rPr>
        <w:t>到公园去</w:t>
      </w:r>
      <w:r>
        <w:rPr>
          <w:rFonts w:hint="eastAsia"/>
          <w:lang w:val="en-US" w:eastAsia="zh-CN"/>
        </w:rPr>
        <w:t>Ⅲ</w:t>
      </w:r>
      <w:r>
        <w:rPr>
          <w:rFonts w:hint="eastAsia"/>
        </w:rPr>
        <w:t>”</w:t>
      </w:r>
      <w:r>
        <w:rPr>
          <w:rFonts w:hint="eastAsia" w:ascii="宋体" w:hAnsi="宋体" w:eastAsia="宋体"/>
        </w:rPr>
        <w:t>展览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</w:pPr>
      <w:r>
        <w:rPr>
          <w:rFonts w:hint="eastAsia"/>
          <w:lang w:eastAsia="zh-CN"/>
        </w:rPr>
        <w:t>设计制作</w:t>
      </w:r>
      <w:r>
        <w:rPr>
          <w:rFonts w:hint="eastAsia" w:ascii="宋体" w:hAnsi="宋体" w:eastAsia="宋体"/>
        </w:rPr>
        <w:t>项目比选</w:t>
      </w:r>
      <w:r>
        <w:t>评分表及说明</w:t>
      </w:r>
    </w:p>
    <w:p>
      <w:p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投标公司：</w:t>
      </w:r>
      <w:bookmarkStart w:id="1" w:name="_GoBack"/>
      <w:bookmarkEnd w:id="1"/>
    </w:p>
    <w:tbl>
      <w:tblPr>
        <w:tblStyle w:val="11"/>
        <w:tblW w:w="0" w:type="auto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15"/>
        <w:gridCol w:w="1553"/>
        <w:gridCol w:w="6343"/>
        <w:gridCol w:w="1114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2" w:hRule="atLeast"/>
        </w:trPr>
        <w:tc>
          <w:tcPr>
            <w:tcW w:w="29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评分内容 </w:t>
            </w:r>
          </w:p>
        </w:tc>
        <w:tc>
          <w:tcPr>
            <w:tcW w:w="6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评分说明和标准 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得分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7" w:hRule="atLeast"/>
        </w:trPr>
        <w:tc>
          <w:tcPr>
            <w:tcW w:w="29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报价 (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0分) </w:t>
            </w:r>
          </w:p>
        </w:tc>
        <w:tc>
          <w:tcPr>
            <w:tcW w:w="6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满足</w:t>
            </w:r>
            <w:bookmarkStart w:id="0" w:name="_Hlk165037986"/>
            <w:r>
              <w:rPr>
                <w:rFonts w:hint="eastAsia" w:ascii="仿宋" w:hAnsi="仿宋" w:eastAsia="仿宋" w:cs="仿宋"/>
                <w:sz w:val="28"/>
                <w:szCs w:val="28"/>
              </w:rPr>
              <w:t>北京市公园管理中心</w:t>
            </w:r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</w:rPr>
              <w:t>“</w:t>
            </w:r>
            <w:r>
              <w:rPr>
                <w:rFonts w:hint="eastAsia"/>
                <w:lang w:eastAsia="zh-CN"/>
              </w:rPr>
              <w:t>到公园去</w:t>
            </w:r>
            <w:r>
              <w:rPr>
                <w:rFonts w:hint="eastAsia"/>
                <w:lang w:val="en-US" w:eastAsia="zh-CN"/>
              </w:rPr>
              <w:t>Ⅲ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”展览项目比选文件要求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报价评审细则（满分10分）：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基准价（最高限价）：本项目设定最高限价为（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）万元人民币。任何投标报价超过此价格的，将作为无效投标处理。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2.评分方法：报价越低得分越高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" w:eastAsia="zh-CN"/>
              </w:rPr>
              <w:t>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报价等于所有有效报价中最低价时，得10分； 报价等于本项目最高限价时，得6分。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3. 有效报价得分计算公式：报价得分= 10 - 4 × (投标报价-最低有效报价) / (最高限价-最低有效报价)，计算结果保留整数。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35" w:hRule="atLeast"/>
        </w:trPr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商务部分 (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分) 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同类业绩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(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分) </w:t>
            </w:r>
          </w:p>
        </w:tc>
        <w:tc>
          <w:tcPr>
            <w:tcW w:w="634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近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两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shd w:val="clear"/>
              </w:rPr>
              <w:t>年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shd w:val="clear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shd w:val="clear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）以来的相关类似业绩。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需提供合同关键页扫描件，以合同签订日期为准。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投标人每提供一份同类业绩的得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分，此项最多得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分。 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shd w:val="clear" w:color="auto" w:fill="FFFFFF"/>
        </w:tblPrEx>
        <w:trPr>
          <w:trHeight w:val="3459" w:hRule="atLeast"/>
        </w:trPr>
        <w:tc>
          <w:tcPr>
            <w:tcW w:w="14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技术部分 (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分) 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项目总体方案合理性 (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分) </w:t>
            </w:r>
          </w:p>
        </w:tc>
        <w:tc>
          <w:tcPr>
            <w:tcW w:w="6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根据供应商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提供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方案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的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合理性进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行打分: 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第一档，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设计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方案符合项目要求，对项目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理解准确、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方案详尽、规范合理，得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5.1-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0 分; 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第二档，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设计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方案符合项目要求，对项目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理解基本准确、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方案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基本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详尽、规范合理，得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.1-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分; 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第三档，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设计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方案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基本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符合项目要求，对项目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理解不准确、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方案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不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详尽、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不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规范合理，得 0-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分。 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12" w:hRule="atLeast"/>
        </w:trPr>
        <w:tc>
          <w:tcPr>
            <w:tcW w:w="1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项目团队(20 分) </w:t>
            </w:r>
          </w:p>
        </w:tc>
        <w:tc>
          <w:tcPr>
            <w:tcW w:w="6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根据项目实施团队人员配备优劣进行比较打分: 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第一档，组织管理机构完善、合理，团队人员构成专业性强、经验丰富符合项目特点的，得14.1-20分; 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第二档，组织管理机构健全、合理，团队人员构成和专业性较好，相关经验较丰富，符合项目需求的，得8.1-14 分; 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第三档，组织管理机构和人员构成基本合理，专业性和相关经验有欠缺或低于其他档次投标人，得0-8 分。 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3" w:hRule="atLeast"/>
        </w:trPr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合计</w:t>
            </w:r>
          </w:p>
        </w:tc>
        <w:tc>
          <w:tcPr>
            <w:tcW w:w="6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合计(100 分)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注: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1)评委对除报价外的项目分别进行打分，在打分汇总时，计算所有评委评分的算术平均值，加上报价得分，为评审总分。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2)以上评审项目缺项得 0 分。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</w:p>
    <w:sectPr>
      <w:pgSz w:w="11900" w:h="16840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9D7628"/>
    <w:multiLevelType w:val="multilevel"/>
    <w:tmpl w:val="1C9D7628"/>
    <w:lvl w:ilvl="0" w:tentative="0">
      <w:start w:val="1"/>
      <w:numFmt w:val="chineseCountingThousand"/>
      <w:pStyle w:val="2"/>
      <w:lvlText w:val="%1、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3BCB19CC"/>
    <w:multiLevelType w:val="multilevel"/>
    <w:tmpl w:val="3BCB19CC"/>
    <w:lvl w:ilvl="0" w:tentative="0">
      <w:start w:val="1"/>
      <w:numFmt w:val="decimal"/>
      <w:pStyle w:val="4"/>
      <w:lvlText w:val="%1."/>
      <w:lvlJc w:val="left"/>
      <w:pPr>
        <w:ind w:left="440" w:hanging="440"/>
      </w:pPr>
    </w:lvl>
    <w:lvl w:ilvl="1" w:tentative="0">
      <w:start w:val="5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A2MmFhMjUyYjU1YzlhMzlhZmMxMDQwODg3NWI1NzIifQ=="/>
  </w:docVars>
  <w:rsids>
    <w:rsidRoot w:val="00B85C2A"/>
    <w:rsid w:val="00021DF5"/>
    <w:rsid w:val="00064416"/>
    <w:rsid w:val="000B5625"/>
    <w:rsid w:val="0019606A"/>
    <w:rsid w:val="00206795"/>
    <w:rsid w:val="00376F7C"/>
    <w:rsid w:val="003F5BF5"/>
    <w:rsid w:val="004B2D55"/>
    <w:rsid w:val="00543354"/>
    <w:rsid w:val="005B7950"/>
    <w:rsid w:val="006205EE"/>
    <w:rsid w:val="0063198D"/>
    <w:rsid w:val="006C3805"/>
    <w:rsid w:val="0076634D"/>
    <w:rsid w:val="00851F6C"/>
    <w:rsid w:val="008E1A27"/>
    <w:rsid w:val="00A16772"/>
    <w:rsid w:val="00A17480"/>
    <w:rsid w:val="00AB2DA6"/>
    <w:rsid w:val="00B42A5C"/>
    <w:rsid w:val="00B85C2A"/>
    <w:rsid w:val="00BC5BC4"/>
    <w:rsid w:val="00C36BF2"/>
    <w:rsid w:val="00C42CB2"/>
    <w:rsid w:val="00CF2E0B"/>
    <w:rsid w:val="00CF51D9"/>
    <w:rsid w:val="00E0615B"/>
    <w:rsid w:val="00E6155D"/>
    <w:rsid w:val="00F206FF"/>
    <w:rsid w:val="00F77435"/>
    <w:rsid w:val="00FB0DE1"/>
    <w:rsid w:val="05206F66"/>
    <w:rsid w:val="05EF5A4B"/>
    <w:rsid w:val="09FD6D47"/>
    <w:rsid w:val="164B5255"/>
    <w:rsid w:val="1DCCF6F4"/>
    <w:rsid w:val="1EA003E7"/>
    <w:rsid w:val="249F4851"/>
    <w:rsid w:val="36234AC2"/>
    <w:rsid w:val="3CFE8396"/>
    <w:rsid w:val="46A91B84"/>
    <w:rsid w:val="72310E35"/>
    <w:rsid w:val="77FF9A30"/>
    <w:rsid w:val="79F655BD"/>
    <w:rsid w:val="7C7B4E6D"/>
    <w:rsid w:val="9E1E6D14"/>
    <w:rsid w:val="AEFA578A"/>
    <w:rsid w:val="B7C5C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宋体" w:hAnsi="宋体" w:eastAsia="宋体" w:cstheme="minorBidi"/>
      <w:kern w:val="2"/>
      <w:sz w:val="24"/>
      <w:szCs w:val="32"/>
      <w:lang w:val="en-US" w:eastAsia="zh-CN" w:bidi="ar-SA"/>
    </w:rPr>
  </w:style>
  <w:style w:type="paragraph" w:styleId="2">
    <w:name w:val="heading 1"/>
    <w:basedOn w:val="3"/>
    <w:next w:val="1"/>
    <w:link w:val="19"/>
    <w:qFormat/>
    <w:uiPriority w:val="9"/>
    <w:pPr>
      <w:numPr>
        <w:ilvl w:val="0"/>
        <w:numId w:val="1"/>
      </w:numPr>
    </w:pPr>
    <w:rPr>
      <w:rFonts w:ascii="宋体" w:hAnsi="宋体" w:eastAsia="宋体"/>
      <w:sz w:val="36"/>
      <w:szCs w:val="36"/>
    </w:rPr>
  </w:style>
  <w:style w:type="paragraph" w:styleId="4">
    <w:name w:val="heading 2"/>
    <w:basedOn w:val="5"/>
    <w:next w:val="1"/>
    <w:link w:val="20"/>
    <w:unhideWhenUsed/>
    <w:qFormat/>
    <w:uiPriority w:val="9"/>
    <w:pPr>
      <w:numPr>
        <w:ilvl w:val="0"/>
        <w:numId w:val="2"/>
      </w:numPr>
      <w:ind w:firstLine="0" w:firstLineChars="0"/>
      <w:outlineLvl w:val="1"/>
    </w:pPr>
    <w:rPr>
      <w:b/>
      <w:bCs/>
      <w:sz w:val="28"/>
      <w:szCs w:val="36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next w:val="1"/>
    <w:link w:val="18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paragraph" w:styleId="6">
    <w:name w:val="Body Text"/>
    <w:basedOn w:val="1"/>
    <w:link w:val="2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eastAsia="en-US"/>
    </w:rPr>
  </w:style>
  <w:style w:type="paragraph" w:styleId="7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8">
    <w:name w:val="head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cs="宋体"/>
      <w:kern w:val="0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cs="宋体"/>
      <w:kern w:val="0"/>
    </w:rPr>
  </w:style>
  <w:style w:type="table" w:styleId="12">
    <w:name w:val="Table Grid"/>
    <w:basedOn w:val="11"/>
    <w:qFormat/>
    <w:uiPriority w:val="0"/>
    <w:rPr>
      <w:rFonts w:ascii="Arial" w:hAnsi="Arial" w:eastAsia="宋体" w:cs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表格文字"/>
    <w:basedOn w:val="1"/>
    <w:qFormat/>
    <w:uiPriority w:val="0"/>
    <w:pPr>
      <w:jc w:val="center"/>
    </w:pPr>
    <w:rPr>
      <w:bCs/>
    </w:rPr>
  </w:style>
  <w:style w:type="paragraph" w:customStyle="1" w:styleId="15">
    <w:name w:val="表格标题"/>
    <w:basedOn w:val="1"/>
    <w:qFormat/>
    <w:uiPriority w:val="0"/>
    <w:pPr>
      <w:spacing w:line="276" w:lineRule="auto"/>
      <w:jc w:val="center"/>
    </w:pPr>
    <w:rPr>
      <w:b/>
      <w:bCs/>
    </w:rPr>
  </w:style>
  <w:style w:type="paragraph" w:customStyle="1" w:styleId="16">
    <w:name w:val="正文首行进2"/>
    <w:basedOn w:val="1"/>
    <w:qFormat/>
    <w:uiPriority w:val="0"/>
    <w:pPr>
      <w:ind w:firstLine="480" w:firstLineChars="200"/>
    </w:pPr>
  </w:style>
  <w:style w:type="character" w:customStyle="1" w:styleId="17">
    <w:name w:val="HTML 预设格式 字符"/>
    <w:basedOn w:val="13"/>
    <w:link w:val="9"/>
    <w:semiHidden/>
    <w:qFormat/>
    <w:uiPriority w:val="99"/>
    <w:rPr>
      <w:rFonts w:ascii="宋体" w:hAnsi="宋体" w:eastAsia="宋体" w:cs="宋体"/>
      <w:kern w:val="0"/>
      <w:sz w:val="24"/>
    </w:rPr>
  </w:style>
  <w:style w:type="character" w:customStyle="1" w:styleId="18">
    <w:name w:val="标题 字符"/>
    <w:basedOn w:val="13"/>
    <w:link w:val="3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9">
    <w:name w:val="标题 1 字符"/>
    <w:basedOn w:val="13"/>
    <w:link w:val="2"/>
    <w:qFormat/>
    <w:uiPriority w:val="9"/>
    <w:rPr>
      <w:rFonts w:ascii="宋体" w:hAnsi="宋体" w:eastAsia="宋体" w:cstheme="majorBidi"/>
      <w:b/>
      <w:bCs/>
      <w:sz w:val="36"/>
      <w:szCs w:val="36"/>
    </w:rPr>
  </w:style>
  <w:style w:type="character" w:customStyle="1" w:styleId="20">
    <w:name w:val="标题 2 字符"/>
    <w:basedOn w:val="13"/>
    <w:link w:val="4"/>
    <w:qFormat/>
    <w:uiPriority w:val="9"/>
    <w:rPr>
      <w:rFonts w:ascii="宋体" w:hAnsi="宋体" w:eastAsia="宋体"/>
      <w:b/>
      <w:bCs/>
      <w:sz w:val="28"/>
      <w:szCs w:val="36"/>
    </w:rPr>
  </w:style>
  <w:style w:type="character" w:customStyle="1" w:styleId="21">
    <w:name w:val="正文文本 字符"/>
    <w:basedOn w:val="13"/>
    <w:link w:val="6"/>
    <w:semiHidden/>
    <w:qFormat/>
    <w:uiPriority w:val="0"/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table" w:customStyle="1" w:styleId="2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3">
    <w:name w:val="页眉 字符"/>
    <w:basedOn w:val="13"/>
    <w:link w:val="8"/>
    <w:qFormat/>
    <w:uiPriority w:val="99"/>
    <w:rPr>
      <w:rFonts w:ascii="宋体" w:hAnsi="宋体" w:eastAsia="宋体"/>
      <w:sz w:val="18"/>
      <w:szCs w:val="18"/>
    </w:rPr>
  </w:style>
  <w:style w:type="character" w:customStyle="1" w:styleId="24">
    <w:name w:val="页脚 字符"/>
    <w:basedOn w:val="13"/>
    <w:link w:val="7"/>
    <w:qFormat/>
    <w:uiPriority w:val="99"/>
    <w:rPr>
      <w:rFonts w:ascii="宋体" w:hAnsi="宋体" w:eastAsia="宋体"/>
      <w:sz w:val="18"/>
      <w:szCs w:val="18"/>
    </w:rPr>
  </w:style>
  <w:style w:type="paragraph" w:customStyle="1" w:styleId="25">
    <w:name w:val="首行进2"/>
    <w:basedOn w:val="1"/>
    <w:qFormat/>
    <w:uiPriority w:val="0"/>
    <w:pPr>
      <w:widowControl/>
      <w:kinsoku w:val="0"/>
      <w:autoSpaceDE w:val="0"/>
      <w:autoSpaceDN w:val="0"/>
      <w:adjustRightInd w:val="0"/>
      <w:snapToGrid w:val="0"/>
      <w:ind w:firstLine="200" w:firstLineChars="200"/>
      <w:jc w:val="left"/>
      <w:textAlignment w:val="baseline"/>
    </w:pPr>
    <w:rPr>
      <w:rFonts w:cs="宋体"/>
      <w:snapToGrid w:val="0"/>
      <w:color w:val="000000"/>
      <w:kern w:val="0"/>
      <w:szCs w:val="24"/>
    </w:rPr>
  </w:style>
  <w:style w:type="paragraph" w:customStyle="1" w:styleId="26">
    <w:name w:val="首行进2加粗"/>
    <w:basedOn w:val="1"/>
    <w:qFormat/>
    <w:uiPriority w:val="0"/>
    <w:pPr>
      <w:widowControl/>
      <w:kinsoku w:val="0"/>
      <w:autoSpaceDE w:val="0"/>
      <w:autoSpaceDN w:val="0"/>
      <w:adjustRightInd w:val="0"/>
      <w:snapToGrid w:val="0"/>
      <w:ind w:firstLine="200" w:firstLineChars="200"/>
      <w:jc w:val="left"/>
      <w:textAlignment w:val="baseline"/>
    </w:pPr>
    <w:rPr>
      <w:rFonts w:cs="宋体"/>
      <w:b/>
      <w:snapToGrid w:val="0"/>
      <w:color w:val="000000"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730</Words>
  <Characters>784</Characters>
  <Lines>9</Lines>
  <Paragraphs>2</Paragraphs>
  <TotalTime>123</TotalTime>
  <ScaleCrop>false</ScaleCrop>
  <LinksUpToDate>false</LinksUpToDate>
  <CharactersWithSpaces>835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2024-07-30T23:39:00Z</dcterms:created>
  <dc:creator>A3153</dc:creator>
  <cp:lastModifiedBy>test</cp:lastModifiedBy>
  <dcterms:modified xsi:type="dcterms:W3CDTF">2026-08-25T13:36:49Z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4385095E5CD0400EAD2969135156FD97_13</vt:lpwstr>
  </property>
  <property fmtid="{D5CDD505-2E9C-101B-9397-08002B2CF9AE}" pid="4" name="KSOTemplateDocerSaveRecord">
    <vt:lpwstr>eyJoZGlkIjoiMzI5Mzk5ZDkxNDEzNDFhZjE0ZjQwZDRjZWZiNjNmZDQiLCJ1c2VySWQiOiIyMDc4NjMxODgifQ==</vt:lpwstr>
  </property>
</Properties>
</file>