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北京市公园管理中心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“到公园去</w:t>
      </w:r>
      <w:r>
        <w:rPr>
          <w:rFonts w:hint="eastAsia"/>
          <w:lang w:val="en-US" w:eastAsia="zh-CN"/>
        </w:rPr>
        <w:t>Ⅲ</w:t>
      </w:r>
      <w:r>
        <w:rPr>
          <w:rFonts w:hint="eastAsia" w:ascii="宋体" w:hAnsi="宋体" w:eastAsia="宋体"/>
        </w:rPr>
        <w:t>”展览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</w:pPr>
      <w:r>
        <w:rPr>
          <w:rFonts w:hint="eastAsia"/>
          <w:lang w:eastAsia="zh-CN"/>
        </w:rPr>
        <w:t>数字展示</w:t>
      </w:r>
      <w:r>
        <w:rPr>
          <w:rFonts w:hint="eastAsia" w:ascii="宋体" w:hAnsi="宋体" w:eastAsia="宋体"/>
        </w:rPr>
        <w:t>项目比选</w:t>
      </w:r>
      <w:r>
        <w:t>评分表及说明</w:t>
      </w:r>
    </w:p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投标公司：</w:t>
      </w:r>
    </w:p>
    <w:tbl>
      <w:tblPr>
        <w:tblStyle w:val="11"/>
        <w:tblW w:w="0" w:type="auto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5"/>
        <w:gridCol w:w="1553"/>
        <w:gridCol w:w="6343"/>
        <w:gridCol w:w="111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评分内容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评分说明和标准 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得分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9" w:hRule="atLeast"/>
        </w:trPr>
        <w:tc>
          <w:tcPr>
            <w:tcW w:w="2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报价 (10分)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满足</w:t>
            </w:r>
            <w:bookmarkStart w:id="0" w:name="_Hlk165037986"/>
            <w:r>
              <w:rPr>
                <w:rFonts w:hint="eastAsia" w:ascii="仿宋" w:hAnsi="仿宋" w:eastAsia="仿宋" w:cs="仿宋"/>
                <w:sz w:val="28"/>
                <w:szCs w:val="28"/>
              </w:rPr>
              <w:t>北京市公园管理中心</w:t>
            </w:r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“到公园去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Ⅲ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”展览项目比选文件要求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报价评审细则（满分10分）：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基准价（最高限价）：本项目设定最高限价为（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）万元人民币。任何投标报价超过此价格的，将作为无效投标处理。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2.评分方法：报价越低得分越高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"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报价等于所有有效报价中最低价时，得10分； 报价等于本项目最高限价时，得6分。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3.有效报价得分计算公式：报价得分= 10-4×(投标报价-最低有效报价)/(最高限价-最低有效报价)，计算结果保留整数。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</w:tblPrEx>
        <w:trPr>
          <w:trHeight w:val="2464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商务部分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同类业绩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）以来的相关类似业绩。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需提供合同关键页扫描件，以合同签订日期为准。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投标人每提供一份同类业绩的得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分，此项最多得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7" w:hRule="atLeast"/>
        </w:trPr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1" w:name="_GoBack" w:colFirst="1" w:colLast="2"/>
            <w:r>
              <w:rPr>
                <w:rFonts w:hint="eastAsia" w:ascii="仿宋" w:hAnsi="仿宋" w:eastAsia="仿宋" w:cs="仿宋"/>
                <w:sz w:val="28"/>
                <w:szCs w:val="28"/>
              </w:rPr>
              <w:t>技术部分 (8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数字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交互展项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总体方案合理性(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0分)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根据供应商提供方案的合理性进行打分: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第一档，方案合理，内容详细，措施完善，可行性强，完全满足或优于招标要求，得30.1-40分;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第二档，方案较合理，内容较详细，措施合理，可行性较好，达到招标要求，得20.1-30分;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第三档，方案内容有遗漏，措施欠合理，可行性较差或低于其他档次投标人，得10.1-20分。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bookmarkEnd w:id="1"/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41" w:hRule="atLeast"/>
        </w:trPr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VR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制作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总体方案合理性 (20分)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根据供应商提供方案的合理性进行打分: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第一档，方案合理，内容详细，措施完善，可行性强，完全满足或优于招标要求，得15.1-20分;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第二档，方案较合理，内容较详细，措施合理，可行性较好，达到招标要求，得10.1-15分;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第三档，方案内容有遗漏，措施欠合理，可行性较差或低于其他档次投标人，得0-10分。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项目团队(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0 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根据项目实施团队人员配备优劣进行比较打分: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第一档，组织管理机构完善、合理，团队人员构成专业性强、经验丰富符合项目特点的，得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8.1-10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第二档，组织管理机构健全、合理，团队人员构成和专业性较好，相关经验较丰富，符合项目需求的，得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5.1-8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第三档，组织管理机构和人员构成基本合理，专业性和相关经验有欠缺或低于其他档次投标人，得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0-5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分。 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0" w:hRule="atLeast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售后服务（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zh-CN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 w:eastAsia="zh-CN"/>
              </w:rPr>
              <w:t>根据供应商提供的方案中是否提供电话、远程上门服务及节假日应急服务。电话及远程是否能做到实时响应，上门服务1.5个工作日内响应。是否提供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 w:eastAsia="zh-CN"/>
              </w:rPr>
              <w:t>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24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 w:eastAsia="zh-CN"/>
              </w:rPr>
              <w:t>小时技术支持和服务，服务方式应包括但不限于：电话技术服务、远程技术支持服务、现场技术服务等。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 w:eastAsia="zh-CN"/>
              </w:rPr>
              <w:t>符合要求得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10分，不符合要求不得分。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合计(100分)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注: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1)评委对除报价外的项目分别进行打分，在打分汇总时，计算所有评委评分的算术平均值，加上报价得分，为评审总分。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2)以上评审项目缺项得 0 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5" w:type="default"/>
      <w:pgSz w:w="11900" w:h="16840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9D7628"/>
    <w:multiLevelType w:val="multilevel"/>
    <w:tmpl w:val="1C9D7628"/>
    <w:lvl w:ilvl="0" w:tentative="0">
      <w:start w:val="1"/>
      <w:numFmt w:val="chineseCountingThousand"/>
      <w:pStyle w:val="2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BCB19CC"/>
    <w:multiLevelType w:val="multilevel"/>
    <w:tmpl w:val="3BCB19CC"/>
    <w:lvl w:ilvl="0" w:tentative="0">
      <w:start w:val="1"/>
      <w:numFmt w:val="decimal"/>
      <w:pStyle w:val="4"/>
      <w:lvlText w:val="%1."/>
      <w:lvlJc w:val="left"/>
      <w:pPr>
        <w:ind w:left="440" w:hanging="440"/>
      </w:pPr>
    </w:lvl>
    <w:lvl w:ilvl="1" w:tentative="0">
      <w:start w:val="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2MmFhMjUyYjU1YzlhMzlhZmMxMDQwODg3NWI1NzIifQ=="/>
  </w:docVars>
  <w:rsids>
    <w:rsidRoot w:val="00B85C2A"/>
    <w:rsid w:val="00021DF5"/>
    <w:rsid w:val="00064416"/>
    <w:rsid w:val="000B5625"/>
    <w:rsid w:val="0019606A"/>
    <w:rsid w:val="00206795"/>
    <w:rsid w:val="00376F7C"/>
    <w:rsid w:val="003F5BF5"/>
    <w:rsid w:val="004B2D55"/>
    <w:rsid w:val="00543354"/>
    <w:rsid w:val="005B7950"/>
    <w:rsid w:val="006205EE"/>
    <w:rsid w:val="0063198D"/>
    <w:rsid w:val="006C3805"/>
    <w:rsid w:val="0076634D"/>
    <w:rsid w:val="00851F6C"/>
    <w:rsid w:val="008E1A27"/>
    <w:rsid w:val="00A16772"/>
    <w:rsid w:val="00A17480"/>
    <w:rsid w:val="00AB2DA6"/>
    <w:rsid w:val="00B42A5C"/>
    <w:rsid w:val="00B85C2A"/>
    <w:rsid w:val="00BC5BC4"/>
    <w:rsid w:val="00C36BF2"/>
    <w:rsid w:val="00C42CB2"/>
    <w:rsid w:val="00CF2E0B"/>
    <w:rsid w:val="00CF51D9"/>
    <w:rsid w:val="00D57C2B"/>
    <w:rsid w:val="00E0615B"/>
    <w:rsid w:val="00E6155D"/>
    <w:rsid w:val="00F206FF"/>
    <w:rsid w:val="00F77435"/>
    <w:rsid w:val="00FB0DE1"/>
    <w:rsid w:val="033C4106"/>
    <w:rsid w:val="05955886"/>
    <w:rsid w:val="0AE13857"/>
    <w:rsid w:val="10623C1C"/>
    <w:rsid w:val="164B5255"/>
    <w:rsid w:val="249F4851"/>
    <w:rsid w:val="29777247"/>
    <w:rsid w:val="2E7FE5D6"/>
    <w:rsid w:val="3173412A"/>
    <w:rsid w:val="36234AC2"/>
    <w:rsid w:val="3DBB413B"/>
    <w:rsid w:val="3F9B5DD4"/>
    <w:rsid w:val="3FAD4822"/>
    <w:rsid w:val="4C527345"/>
    <w:rsid w:val="4DA47C9E"/>
    <w:rsid w:val="4E5B0223"/>
    <w:rsid w:val="54580A0A"/>
    <w:rsid w:val="5E993BCD"/>
    <w:rsid w:val="623B205B"/>
    <w:rsid w:val="677E40E0"/>
    <w:rsid w:val="696A5827"/>
    <w:rsid w:val="729606F7"/>
    <w:rsid w:val="7C7B4E6D"/>
    <w:rsid w:val="7DB52379"/>
    <w:rsid w:val="7EF7615C"/>
    <w:rsid w:val="7FBA145B"/>
    <w:rsid w:val="F37F41A0"/>
    <w:rsid w:val="FFD9A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宋体" w:hAnsi="宋体" w:eastAsia="宋体" w:cstheme="minorBidi"/>
      <w:kern w:val="2"/>
      <w:sz w:val="24"/>
      <w:szCs w:val="32"/>
      <w:lang w:val="en-US" w:eastAsia="zh-CN" w:bidi="ar-SA"/>
    </w:rPr>
  </w:style>
  <w:style w:type="paragraph" w:styleId="2">
    <w:name w:val="heading 1"/>
    <w:basedOn w:val="3"/>
    <w:next w:val="1"/>
    <w:link w:val="19"/>
    <w:qFormat/>
    <w:uiPriority w:val="9"/>
    <w:pPr>
      <w:numPr>
        <w:ilvl w:val="0"/>
        <w:numId w:val="1"/>
      </w:numPr>
    </w:pPr>
    <w:rPr>
      <w:rFonts w:ascii="宋体" w:hAnsi="宋体" w:eastAsia="宋体"/>
      <w:sz w:val="36"/>
      <w:szCs w:val="36"/>
    </w:rPr>
  </w:style>
  <w:style w:type="paragraph" w:styleId="4">
    <w:name w:val="heading 2"/>
    <w:basedOn w:val="5"/>
    <w:next w:val="1"/>
    <w:link w:val="20"/>
    <w:unhideWhenUsed/>
    <w:qFormat/>
    <w:uiPriority w:val="9"/>
    <w:pPr>
      <w:numPr>
        <w:ilvl w:val="0"/>
        <w:numId w:val="2"/>
      </w:numPr>
      <w:ind w:firstLine="0" w:firstLineChars="0"/>
      <w:outlineLvl w:val="1"/>
    </w:pPr>
    <w:rPr>
      <w:b/>
      <w:bCs/>
      <w:sz w:val="28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1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styleId="6">
    <w:name w:val="Body Text"/>
    <w:basedOn w:val="1"/>
    <w:link w:val="2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eastAsia="en-US"/>
    </w:r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cs="宋体"/>
      <w:kern w:val="0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cs="宋体"/>
      <w:kern w:val="0"/>
    </w:rPr>
  </w:style>
  <w:style w:type="table" w:styleId="12">
    <w:name w:val="Table Grid"/>
    <w:basedOn w:val="11"/>
    <w:qFormat/>
    <w:uiPriority w:val="0"/>
    <w:rPr>
      <w:rFonts w:ascii="Arial" w:hAnsi="Arial" w:eastAsia="宋体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表格文字"/>
    <w:basedOn w:val="1"/>
    <w:qFormat/>
    <w:uiPriority w:val="0"/>
    <w:pPr>
      <w:jc w:val="center"/>
    </w:pPr>
    <w:rPr>
      <w:bCs/>
    </w:rPr>
  </w:style>
  <w:style w:type="paragraph" w:customStyle="1" w:styleId="15">
    <w:name w:val="表格标题"/>
    <w:basedOn w:val="1"/>
    <w:qFormat/>
    <w:uiPriority w:val="0"/>
    <w:pPr>
      <w:spacing w:line="276" w:lineRule="auto"/>
      <w:jc w:val="center"/>
    </w:pPr>
    <w:rPr>
      <w:b/>
      <w:bCs/>
    </w:rPr>
  </w:style>
  <w:style w:type="paragraph" w:customStyle="1" w:styleId="16">
    <w:name w:val="正文首行进2"/>
    <w:basedOn w:val="1"/>
    <w:qFormat/>
    <w:uiPriority w:val="0"/>
    <w:pPr>
      <w:ind w:firstLine="480" w:firstLineChars="200"/>
    </w:pPr>
  </w:style>
  <w:style w:type="character" w:customStyle="1" w:styleId="17">
    <w:name w:val="HTML 预设格式 字符"/>
    <w:basedOn w:val="13"/>
    <w:link w:val="9"/>
    <w:semiHidden/>
    <w:qFormat/>
    <w:uiPriority w:val="99"/>
    <w:rPr>
      <w:rFonts w:ascii="宋体" w:hAnsi="宋体" w:eastAsia="宋体" w:cs="宋体"/>
      <w:kern w:val="0"/>
      <w:sz w:val="24"/>
    </w:rPr>
  </w:style>
  <w:style w:type="character" w:customStyle="1" w:styleId="18">
    <w:name w:val="标题 字符"/>
    <w:basedOn w:val="13"/>
    <w:link w:val="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1 字符"/>
    <w:basedOn w:val="13"/>
    <w:link w:val="2"/>
    <w:qFormat/>
    <w:uiPriority w:val="9"/>
    <w:rPr>
      <w:rFonts w:ascii="宋体" w:hAnsi="宋体" w:eastAsia="宋体" w:cstheme="majorBidi"/>
      <w:b/>
      <w:bCs/>
      <w:sz w:val="36"/>
      <w:szCs w:val="36"/>
    </w:rPr>
  </w:style>
  <w:style w:type="character" w:customStyle="1" w:styleId="20">
    <w:name w:val="标题 2 字符"/>
    <w:basedOn w:val="13"/>
    <w:link w:val="4"/>
    <w:qFormat/>
    <w:uiPriority w:val="9"/>
    <w:rPr>
      <w:rFonts w:ascii="宋体" w:hAnsi="宋体" w:eastAsia="宋体"/>
      <w:b/>
      <w:bCs/>
      <w:sz w:val="28"/>
      <w:szCs w:val="36"/>
    </w:rPr>
  </w:style>
  <w:style w:type="character" w:customStyle="1" w:styleId="21">
    <w:name w:val="正文文本 字符"/>
    <w:basedOn w:val="13"/>
    <w:link w:val="6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页眉 字符"/>
    <w:basedOn w:val="13"/>
    <w:link w:val="8"/>
    <w:qFormat/>
    <w:uiPriority w:val="99"/>
    <w:rPr>
      <w:rFonts w:ascii="宋体" w:hAnsi="宋体" w:eastAsia="宋体"/>
      <w:sz w:val="18"/>
      <w:szCs w:val="18"/>
    </w:rPr>
  </w:style>
  <w:style w:type="character" w:customStyle="1" w:styleId="24">
    <w:name w:val="页脚 字符"/>
    <w:basedOn w:val="13"/>
    <w:link w:val="7"/>
    <w:qFormat/>
    <w:uiPriority w:val="99"/>
    <w:rPr>
      <w:rFonts w:ascii="宋体" w:hAnsi="宋体" w:eastAsia="宋体"/>
      <w:sz w:val="18"/>
      <w:szCs w:val="18"/>
    </w:rPr>
  </w:style>
  <w:style w:type="paragraph" w:customStyle="1" w:styleId="25">
    <w:name w:val="首行进2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cs="宋体"/>
      <w:snapToGrid w:val="0"/>
      <w:color w:val="000000"/>
      <w:kern w:val="0"/>
      <w:szCs w:val="24"/>
    </w:rPr>
  </w:style>
  <w:style w:type="paragraph" w:customStyle="1" w:styleId="26">
    <w:name w:val="首行进2加粗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cs="宋体"/>
      <w:b/>
      <w:snapToGrid w:val="0"/>
      <w:color w:val="000000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1010</Words>
  <Characters>1090</Characters>
  <Lines>9</Lines>
  <Paragraphs>2</Paragraphs>
  <TotalTime>10</TotalTime>
  <ScaleCrop>false</ScaleCrop>
  <LinksUpToDate>false</LinksUpToDate>
  <CharactersWithSpaces>1131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2024-07-30T15:39:00Z</dcterms:created>
  <dc:creator>A3153</dc:creator>
  <cp:lastModifiedBy>test</cp:lastModifiedBy>
  <cp:lastPrinted>2025-08-25T18:46:00Z</cp:lastPrinted>
  <dcterms:modified xsi:type="dcterms:W3CDTF">2026-08-25T13:38:17Z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22338FCE2B3840D590D76CD558971365_13</vt:lpwstr>
  </property>
  <property fmtid="{D5CDD505-2E9C-101B-9397-08002B2CF9AE}" pid="4" name="KSOTemplateDocerSaveRecord">
    <vt:lpwstr>eyJoZGlkIjoiNzdjY2Y0MmY0NDFjNGUyZWY5YmM4NzQ0MzFjMzg1MzgiLCJ1c2VySWQiOiIyMDc4NjMxODgifQ==</vt:lpwstr>
  </property>
</Properties>
</file>