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EB6" w:rsidRDefault="001514E5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:rsidR="00787EB6" w:rsidRDefault="001514E5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787EB6" w:rsidRDefault="001514E5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  （</w:t>
      </w:r>
      <w:r w:rsidR="00017796">
        <w:rPr>
          <w:rFonts w:ascii="仿宋_GB2312" w:eastAsia="仿宋_GB2312" w:hAnsi="宋体" w:hint="eastAsia"/>
          <w:sz w:val="28"/>
          <w:szCs w:val="28"/>
        </w:rPr>
        <w:t>202</w:t>
      </w:r>
      <w:r w:rsidR="002A1C9B">
        <w:rPr>
          <w:rFonts w:ascii="仿宋_GB2312" w:eastAsia="仿宋_GB2312" w:hAnsi="宋体" w:hint="eastAsia"/>
          <w:sz w:val="28"/>
          <w:szCs w:val="28"/>
        </w:rPr>
        <w:t>3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787EB6" w:rsidRDefault="00787EB6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1018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457"/>
        <w:gridCol w:w="1200"/>
        <w:gridCol w:w="1417"/>
        <w:gridCol w:w="1418"/>
        <w:gridCol w:w="479"/>
        <w:gridCol w:w="305"/>
        <w:gridCol w:w="546"/>
        <w:gridCol w:w="305"/>
        <w:gridCol w:w="1396"/>
      </w:tblGrid>
      <w:tr w:rsidR="00787EB6" w:rsidTr="00F82B6C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86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EF3B47" w:rsidP="001674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F3B47">
              <w:rPr>
                <w:rFonts w:ascii="仿宋_GB2312" w:eastAsia="仿宋_GB2312" w:hAnsi="宋体" w:cs="宋体" w:hint="eastAsia"/>
                <w:kern w:val="0"/>
                <w:szCs w:val="21"/>
              </w:rPr>
              <w:t>天坛事业发展风险准备金</w:t>
            </w:r>
          </w:p>
        </w:tc>
      </w:tr>
      <w:tr w:rsidR="00787EB6" w:rsidTr="00F82B6C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1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01779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北京市公园管理中心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30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01779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北京市天坛公园</w:t>
            </w:r>
          </w:p>
        </w:tc>
      </w:tr>
      <w:tr w:rsidR="00787EB6" w:rsidTr="00F82B6C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1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01779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于文彦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30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01779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67013349</w:t>
            </w:r>
          </w:p>
        </w:tc>
      </w:tr>
      <w:tr w:rsidR="00787EB6" w:rsidTr="00BB598E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787EB6" w:rsidTr="00BB598E">
        <w:trPr>
          <w:trHeight w:hRule="exact" w:val="530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EF3B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EF3B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EF3B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145.646051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C535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72.8%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EF3B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7.3</w:t>
            </w:r>
          </w:p>
        </w:tc>
      </w:tr>
      <w:tr w:rsidR="00787EB6" w:rsidTr="00BB598E">
        <w:trPr>
          <w:trHeight w:hRule="exact" w:val="56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 w:rsidP="009E7999">
            <w:pPr>
              <w:widowControl/>
              <w:spacing w:line="240" w:lineRule="exact"/>
              <w:ind w:leftChars="-54" w:left="-113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其中：当年财政拨款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87EB6" w:rsidTr="00BB598E">
        <w:trPr>
          <w:trHeight w:hRule="exact" w:val="432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BB598E" w:rsidP="00BB598E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</w:t>
            </w:r>
            <w:r w:rsidR="001514E5">
              <w:rPr>
                <w:rFonts w:ascii="仿宋_GB2312" w:eastAsia="仿宋_GB2312" w:hAnsi="宋体" w:cs="宋体" w:hint="eastAsia"/>
                <w:kern w:val="0"/>
                <w:szCs w:val="21"/>
              </w:rPr>
              <w:t>结转资金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22C97" w:rsidTr="00BB598E">
        <w:trPr>
          <w:trHeight w:hRule="exact" w:val="564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122C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122C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EF3B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EF3B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EF3B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145.646051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122C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C535AB" w:rsidP="00D63C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72.8%</w:t>
            </w:r>
            <w:r w:rsidR="00B92B5F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3B47" w:rsidRDefault="00EF3B47" w:rsidP="00357D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7.3</w:t>
            </w:r>
          </w:p>
        </w:tc>
      </w:tr>
      <w:tr w:rsidR="00122C97" w:rsidTr="00F82B6C">
        <w:trPr>
          <w:trHeight w:hRule="exact" w:val="430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122C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1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122C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44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122C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122C97" w:rsidTr="00F82B6C">
        <w:trPr>
          <w:trHeight w:hRule="exact" w:val="231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122C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1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EF3B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F3B47">
              <w:rPr>
                <w:rFonts w:ascii="仿宋_GB2312" w:eastAsia="仿宋_GB2312" w:hAnsi="宋体" w:cs="宋体" w:hint="eastAsia"/>
                <w:kern w:val="0"/>
                <w:szCs w:val="21"/>
              </w:rPr>
              <w:t>公园收入来源单一，主要以门票收入为主，受自然条件、周边道路和政治活动任务等客观环境的影响较大，抗风险能力不足，为了降低各种突发事件对公园的影响，增强可持续发展能力，必然要求有一定的资金</w:t>
            </w:r>
            <w:bookmarkStart w:id="0" w:name="_GoBack"/>
            <w:bookmarkEnd w:id="0"/>
            <w:r w:rsidRPr="00EF3B47">
              <w:rPr>
                <w:rFonts w:ascii="仿宋_GB2312" w:eastAsia="仿宋_GB2312" w:hAnsi="宋体" w:cs="宋体" w:hint="eastAsia"/>
                <w:kern w:val="0"/>
                <w:szCs w:val="21"/>
              </w:rPr>
              <w:t>储备，因此，根据公园管理中心的批示精神，各单位要根据情况不同程度地准备一定数额的风险金，以备不时之需。</w:t>
            </w:r>
          </w:p>
        </w:tc>
        <w:tc>
          <w:tcPr>
            <w:tcW w:w="44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5F49BE" w:rsidP="002A1C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利用风险金全年完成了</w:t>
            </w:r>
            <w:r w:rsidR="00C535AB">
              <w:rPr>
                <w:rFonts w:ascii="仿宋_GB2312" w:eastAsia="仿宋_GB2312" w:hAnsi="宋体" w:cs="宋体" w:hint="eastAsia"/>
                <w:kern w:val="0"/>
                <w:szCs w:val="21"/>
              </w:rPr>
              <w:t>“大工匠工作室”整修、文物库</w:t>
            </w:r>
            <w:proofErr w:type="gramStart"/>
            <w:r w:rsidR="00C535AB">
              <w:rPr>
                <w:rFonts w:ascii="仿宋_GB2312" w:eastAsia="仿宋_GB2312" w:hAnsi="宋体" w:cs="宋体" w:hint="eastAsia"/>
                <w:kern w:val="0"/>
                <w:szCs w:val="21"/>
              </w:rPr>
              <w:t>院内塑木地板</w:t>
            </w:r>
            <w:proofErr w:type="gramEnd"/>
            <w:r w:rsidR="00C535AB">
              <w:rPr>
                <w:rFonts w:ascii="仿宋_GB2312" w:eastAsia="仿宋_GB2312" w:hAnsi="宋体" w:cs="宋体" w:hint="eastAsia"/>
                <w:kern w:val="0"/>
                <w:szCs w:val="21"/>
              </w:rPr>
              <w:t>安装、游客中心改造、配电室直流装置维修等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项目，完善了服务游客环境，维护了公园安全运行条件。</w:t>
            </w:r>
          </w:p>
        </w:tc>
      </w:tr>
      <w:tr w:rsidR="00122C97" w:rsidTr="00F82B6C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122C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122C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122C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122C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122C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122C97" w:rsidRDefault="00122C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122C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122C97" w:rsidRDefault="00122C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122C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122C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122C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122C97" w:rsidRDefault="00122C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9A6ED2" w:rsidTr="00F82B6C">
        <w:trPr>
          <w:trHeight w:val="43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6ED2" w:rsidRDefault="009A6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6ED2" w:rsidRDefault="009A6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6ED2" w:rsidRDefault="009A6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A6ED2" w:rsidRDefault="009A6ED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A6ED2" w:rsidRPr="009A6ED2" w:rsidRDefault="009A6ED2" w:rsidP="009A6ED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A6ED2" w:rsidRPr="009A6ED2" w:rsidRDefault="009A6ED2" w:rsidP="009A6ED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A6ED2" w:rsidRPr="009A6ED2" w:rsidRDefault="009A6ED2" w:rsidP="009A6ED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A6ED2" w:rsidRPr="009A6ED2" w:rsidRDefault="009A6ED2" w:rsidP="009A6ED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A6ED2" w:rsidRPr="009A6ED2" w:rsidRDefault="009A6ED2" w:rsidP="009A6ED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9A6ED2" w:rsidTr="001F530F">
        <w:trPr>
          <w:trHeight w:val="63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6ED2" w:rsidRDefault="009A6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6ED2" w:rsidRDefault="009A6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6ED2" w:rsidRDefault="009A6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A6ED2" w:rsidRDefault="00EF3B47" w:rsidP="00F82B6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对应验收合格率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A6ED2" w:rsidRPr="009A6ED2" w:rsidRDefault="00F82B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=</w:t>
            </w:r>
            <w:r w:rsidR="00EF3B4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A6ED2" w:rsidRPr="009A6ED2" w:rsidRDefault="00F82B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A6ED2" w:rsidRPr="009A6ED2" w:rsidRDefault="00EF3B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A6ED2" w:rsidRPr="009A6ED2" w:rsidRDefault="00EF3B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A6ED2" w:rsidRPr="009A6ED2" w:rsidRDefault="009A6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9A6ED2" w:rsidTr="001F530F">
        <w:trPr>
          <w:trHeight w:val="41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6ED2" w:rsidRDefault="009A6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6ED2" w:rsidRDefault="009A6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6ED2" w:rsidRDefault="009A6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A6ED2" w:rsidRDefault="009A6ED2" w:rsidP="00D012F3">
            <w:pPr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A6ED2" w:rsidRDefault="009A6ED2" w:rsidP="00FB17B3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A6ED2" w:rsidRDefault="009A6ED2" w:rsidP="00A04AAB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8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A6ED2" w:rsidRDefault="009A6ED2" w:rsidP="00781276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A6ED2" w:rsidRDefault="009A6ED2" w:rsidP="000B0FDC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A6ED2" w:rsidRDefault="009A6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A6ED2" w:rsidTr="00F82B6C">
        <w:trPr>
          <w:trHeight w:val="48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6ED2" w:rsidRDefault="009A6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6ED2" w:rsidRDefault="009A6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6ED2" w:rsidRDefault="009A6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A6ED2" w:rsidRDefault="009A6ED2" w:rsidP="00F82B6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总成本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A6ED2" w:rsidRDefault="00F82B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≤</w:t>
            </w:r>
            <w:r w:rsidR="00EF3B47">
              <w:rPr>
                <w:rFonts w:ascii="仿宋_GB2312" w:eastAsia="仿宋_GB2312" w:hAnsi="宋体" w:cs="宋体" w:hint="eastAsia"/>
                <w:kern w:val="0"/>
                <w:szCs w:val="21"/>
              </w:rPr>
              <w:t>200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A6ED2" w:rsidRDefault="00EF3B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145.646051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A6ED2" w:rsidRDefault="009A6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A6ED2" w:rsidRDefault="00357D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A6ED2" w:rsidRDefault="009A6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A6ED2" w:rsidTr="00F82B6C">
        <w:trPr>
          <w:trHeight w:val="34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6ED2" w:rsidRDefault="009A6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6ED2" w:rsidRDefault="009A6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6ED2" w:rsidRDefault="009A6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:rsidR="009A6ED2" w:rsidRDefault="009A6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A6ED2" w:rsidRDefault="009A6ED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A6ED2" w:rsidRDefault="009A6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A6ED2" w:rsidRDefault="009A6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8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A6ED2" w:rsidRDefault="009A6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A6ED2" w:rsidRDefault="009A6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A6ED2" w:rsidRDefault="009A6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A6ED2" w:rsidTr="00F82B6C">
        <w:trPr>
          <w:trHeight w:val="29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6ED2" w:rsidRDefault="009A6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6ED2" w:rsidRDefault="009A6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6ED2" w:rsidRDefault="009A6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9A6ED2" w:rsidRDefault="009A6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A6ED2" w:rsidRDefault="009A6ED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A6ED2" w:rsidRDefault="009A6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A6ED2" w:rsidRDefault="009A6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8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A6ED2" w:rsidRDefault="009A6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A6ED2" w:rsidRDefault="009A6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A6ED2" w:rsidRDefault="009A6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A6ED2" w:rsidTr="00F82B6C">
        <w:trPr>
          <w:trHeight w:val="37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6ED2" w:rsidRDefault="009A6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6ED2" w:rsidRDefault="009A6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6ED2" w:rsidRDefault="009A6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生态效益</w:t>
            </w:r>
          </w:p>
          <w:p w:rsidR="009A6ED2" w:rsidRDefault="009A6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A6ED2" w:rsidRDefault="009A6ED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A6ED2" w:rsidRDefault="009A6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A6ED2" w:rsidRDefault="009A6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8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A6ED2" w:rsidRDefault="009A6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A6ED2" w:rsidRDefault="009A6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A6ED2" w:rsidRDefault="009A6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82B6C" w:rsidTr="00F82B6C">
        <w:trPr>
          <w:trHeight w:val="44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2B6C" w:rsidRDefault="00F82B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2B6C" w:rsidRDefault="00F82B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2B6C" w:rsidRDefault="00F82B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82B6C" w:rsidRDefault="00F82B6C" w:rsidP="00F82B6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维持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正常运行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82B6C" w:rsidRDefault="00F82B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=1年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82B6C" w:rsidRDefault="00F82B6C" w:rsidP="003203F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1年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82B6C" w:rsidRDefault="00F82B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82B6C" w:rsidRDefault="00F82B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82B6C" w:rsidRDefault="00F82B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82B6C" w:rsidTr="00F82B6C">
        <w:trPr>
          <w:trHeight w:val="9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2B6C" w:rsidRDefault="00F82B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2B6C" w:rsidRDefault="00F82B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F82B6C" w:rsidRDefault="00F82B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2B6C" w:rsidRDefault="00F82B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82B6C" w:rsidRDefault="00F82B6C" w:rsidP="00F82B6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82B6C" w:rsidRDefault="00F82B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=100%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82B6C" w:rsidRDefault="00F82B6C" w:rsidP="003203F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82B6C" w:rsidRDefault="00F82B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82B6C" w:rsidRDefault="00F82B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82B6C" w:rsidRDefault="00F82B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22C97" w:rsidTr="00F82B6C">
        <w:trPr>
          <w:trHeight w:hRule="exact" w:val="477"/>
          <w:jc w:val="center"/>
        </w:trPr>
        <w:tc>
          <w:tcPr>
            <w:tcW w:w="71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122C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122C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EF3B47" w:rsidP="00357D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 w:rsidR="00357DE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7.3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122C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787EB6" w:rsidRDefault="00787EB6">
      <w:pPr>
        <w:rPr>
          <w:rFonts w:ascii="仿宋_GB2312" w:eastAsia="仿宋_GB2312"/>
          <w:vanish/>
          <w:sz w:val="32"/>
          <w:szCs w:val="32"/>
        </w:rPr>
      </w:pPr>
    </w:p>
    <w:p w:rsidR="00787EB6" w:rsidRPr="00BB3C47" w:rsidRDefault="00787EB6"/>
    <w:sectPr w:rsidR="00787EB6" w:rsidRPr="00BB3C47" w:rsidSect="0016742E">
      <w:footerReference w:type="default" r:id="rId8"/>
      <w:pgSz w:w="11906" w:h="16838"/>
      <w:pgMar w:top="720" w:right="720" w:bottom="720" w:left="72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789" w:rsidRDefault="00281789" w:rsidP="00787EB6">
      <w:r>
        <w:separator/>
      </w:r>
    </w:p>
  </w:endnote>
  <w:endnote w:type="continuationSeparator" w:id="0">
    <w:p w:rsidR="00281789" w:rsidRDefault="00281789" w:rsidP="00787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EB6" w:rsidRDefault="00281789">
    <w:pPr>
      <w:pStyle w:val="a3"/>
      <w:jc w:val="right"/>
      <w:rPr>
        <w:rFonts w:ascii="宋体" w:hAnsi="宋体"/>
        <w:sz w:val="28"/>
        <w:szCs w:val="28"/>
      </w:rPr>
    </w:pPr>
    <w:r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939.2pt;margin-top:0;width:2in;height:2in;z-index:251659264;mso-wrap-style:none;mso-position-horizontal:right;mso-position-horizontal-relative:margin;mso-width-relative:page;mso-height-relative:page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 filled="f" stroked="f" strokeweight=".5pt">
          <v:textbox style="mso-next-textbox:#_x0000_s2051;mso-fit-shape-to-text:t" inset="0,0,0,0">
            <w:txbxContent>
              <w:p w:rsidR="00787EB6" w:rsidRDefault="00787EB6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1514E5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BB598E" w:rsidRPr="00BB598E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BB598E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1 -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787EB6" w:rsidRDefault="00787EB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789" w:rsidRDefault="00281789" w:rsidP="00787EB6">
      <w:r>
        <w:separator/>
      </w:r>
    </w:p>
  </w:footnote>
  <w:footnote w:type="continuationSeparator" w:id="0">
    <w:p w:rsidR="00281789" w:rsidRDefault="00281789" w:rsidP="00787E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F77F09F4"/>
    <w:rsid w:val="7AB7FF50"/>
    <w:rsid w:val="7BFEB0DB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  <w:rsid w:val="00017796"/>
    <w:rsid w:val="00122C97"/>
    <w:rsid w:val="001321C5"/>
    <w:rsid w:val="001514E5"/>
    <w:rsid w:val="0016742E"/>
    <w:rsid w:val="00177C65"/>
    <w:rsid w:val="001E42C8"/>
    <w:rsid w:val="001F530F"/>
    <w:rsid w:val="00281789"/>
    <w:rsid w:val="002A1C9B"/>
    <w:rsid w:val="00357DEF"/>
    <w:rsid w:val="003E1918"/>
    <w:rsid w:val="003E4F9C"/>
    <w:rsid w:val="00465093"/>
    <w:rsid w:val="005F49BE"/>
    <w:rsid w:val="00726101"/>
    <w:rsid w:val="00787EB6"/>
    <w:rsid w:val="009A6ED2"/>
    <w:rsid w:val="009E7999"/>
    <w:rsid w:val="00A04BA5"/>
    <w:rsid w:val="00B21C56"/>
    <w:rsid w:val="00B92B5F"/>
    <w:rsid w:val="00BB3C47"/>
    <w:rsid w:val="00BB598E"/>
    <w:rsid w:val="00C535AB"/>
    <w:rsid w:val="00C858C8"/>
    <w:rsid w:val="00EC495B"/>
    <w:rsid w:val="00EE1B74"/>
    <w:rsid w:val="00EF3B47"/>
    <w:rsid w:val="00F82B6C"/>
    <w:rsid w:val="00FE4528"/>
    <w:rsid w:val="0ECF9C51"/>
    <w:rsid w:val="37173543"/>
    <w:rsid w:val="3FF768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7EB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787EB6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787EB6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787EB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  <w:rsid w:val="00787EB6"/>
  </w:style>
  <w:style w:type="paragraph" w:customStyle="1" w:styleId="1">
    <w:name w:val="列出段落1"/>
    <w:basedOn w:val="a"/>
    <w:uiPriority w:val="34"/>
    <w:qFormat/>
    <w:rsid w:val="00787EB6"/>
    <w:pPr>
      <w:ind w:firstLineChars="200" w:firstLine="420"/>
    </w:pPr>
    <w:rPr>
      <w:rFonts w:ascii="Calibri" w:hAnsi="Calibri" w:cs="黑体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690</Characters>
  <Application>Microsoft Office Word</Application>
  <DocSecurity>0</DocSecurity>
  <Lines>5</Lines>
  <Paragraphs>1</Paragraphs>
  <ScaleCrop>false</ScaleCrop>
  <Company>lenovo</Company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27571</cp:lastModifiedBy>
  <cp:revision>4</cp:revision>
  <dcterms:created xsi:type="dcterms:W3CDTF">2024-05-02T11:55:00Z</dcterms:created>
  <dcterms:modified xsi:type="dcterms:W3CDTF">2024-05-05T04:09:00Z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