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99"/>
        <w:gridCol w:w="274"/>
        <w:gridCol w:w="829"/>
        <w:gridCol w:w="827"/>
        <w:gridCol w:w="273"/>
        <w:gridCol w:w="278"/>
        <w:gridCol w:w="412"/>
        <w:gridCol w:w="140"/>
        <w:gridCol w:w="686"/>
        <w:gridCol w:w="691"/>
      </w:tblGrid>
      <w:tr w:rsidR="00D85A6C">
        <w:trPr>
          <w:trHeight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5A6C" w:rsidRDefault="00C07AB6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D85A6C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D85A6C" w:rsidRDefault="00C07AB6"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（2023年度）</w:t>
            </w:r>
          </w:p>
        </w:tc>
      </w:tr>
      <w:tr w:rsidR="00D85A6C" w:rsidTr="005E6FB2">
        <w:trPr>
          <w:trHeight w:val="51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项目预算评审</w:t>
            </w:r>
          </w:p>
        </w:tc>
      </w:tr>
      <w:tr w:rsidR="00D85A6C" w:rsidTr="005E6FB2">
        <w:trPr>
          <w:trHeight w:val="630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北京市公园管理中心本级机关</w:t>
            </w:r>
          </w:p>
        </w:tc>
      </w:tr>
      <w:tr w:rsidR="00D85A6C" w:rsidTr="005E6FB2">
        <w:trPr>
          <w:trHeight w:val="565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祖谦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68390342</w:t>
            </w:r>
          </w:p>
        </w:tc>
      </w:tr>
      <w:tr w:rsidR="00D85A6C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D85A6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D85A6C" w:rsidTr="005E6FB2">
        <w:trPr>
          <w:trHeight w:val="490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D85A6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80.736498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89.71%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</w:t>
            </w:r>
          </w:p>
        </w:tc>
      </w:tr>
      <w:tr w:rsidR="00D85A6C" w:rsidTr="005E6FB2">
        <w:trPr>
          <w:trHeight w:val="555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D85A6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D85A6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D85A6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D85A6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D85A6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85A6C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D85A6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D85A6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D85A6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D85A6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D85A6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85A6C" w:rsidTr="005E6FB2">
        <w:trPr>
          <w:trHeight w:val="499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D85A6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80.736498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89.71%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85A6C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D85A6C" w:rsidTr="005E6FB2">
        <w:trPr>
          <w:trHeight w:val="135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D85A6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项目预算评审是项目支出预算编制的重要环节，是推动项目支出预算编制科学化精细化的重要抓手，为了加强项目支出管理、提高资金使用效益，中心将开展对下属单位一次性项目的预算评审工作。</w:t>
            </w:r>
          </w:p>
        </w:tc>
        <w:tc>
          <w:tcPr>
            <w:tcW w:w="3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完成对下属单位一次性项目的预算评审 </w:t>
            </w:r>
          </w:p>
          <w:p w:rsidR="00D85A6C" w:rsidRDefault="00C07AB6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工作。</w:t>
            </w:r>
          </w:p>
        </w:tc>
      </w:tr>
      <w:tr w:rsidR="00D85A6C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85A6C" w:rsidTr="005E6FB2">
        <w:trPr>
          <w:trHeight w:val="740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5A6C" w:rsidRDefault="00D85A6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10531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4"/>
              <w:gridCol w:w="10487"/>
            </w:tblGrid>
            <w:tr w:rsidR="00D85A6C">
              <w:trPr>
                <w:tblCellSpacing w:w="0" w:type="dxa"/>
              </w:trPr>
              <w:tc>
                <w:tcPr>
                  <w:tcW w:w="44" w:type="dxa"/>
                  <w:vAlign w:val="center"/>
                </w:tcPr>
                <w:p w:rsidR="00D85A6C" w:rsidRDefault="00D85A6C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487" w:type="dxa"/>
                  <w:vAlign w:val="center"/>
                </w:tcPr>
                <w:p w:rsidR="00D85A6C" w:rsidRDefault="00C07AB6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  <w:t>预计项目数量</w:t>
                  </w:r>
                </w:p>
              </w:tc>
            </w:tr>
          </w:tbl>
          <w:p w:rsidR="00D85A6C" w:rsidRDefault="00D85A6C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5E6FB2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≥</w:t>
            </w:r>
            <w:r w:rsidR="00C07AB6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46个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E40F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60</w:t>
            </w:r>
            <w:r w:rsidR="005E6FB2">
              <w:rPr>
                <w:rFonts w:ascii="宋体" w:hAnsi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D85A6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D85A6C" w:rsidTr="005E6FB2">
        <w:trPr>
          <w:trHeight w:val="692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5A6C" w:rsidRDefault="00D85A6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D85A6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t>完成时间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5E6FB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≤</w:t>
            </w:r>
            <w:r w:rsidR="00C07AB6">
              <w:rPr>
                <w:rFonts w:ascii="宋体" w:hAnsi="宋体" w:hint="eastAsia"/>
                <w:kern w:val="0"/>
                <w:sz w:val="18"/>
                <w:szCs w:val="18"/>
              </w:rPr>
              <w:t>12月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12月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D85A6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D85A6C" w:rsidTr="005E6FB2">
        <w:trPr>
          <w:trHeight w:val="704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5A6C" w:rsidRDefault="00D85A6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经济效益</w:t>
            </w:r>
          </w:p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t>不超年度预算安排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5E6FB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≤</w:t>
            </w:r>
            <w:r w:rsidR="00C07AB6">
              <w:rPr>
                <w:rFonts w:ascii="宋体" w:hAnsi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80.736498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D85A6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D85A6C" w:rsidTr="005E6FB2">
        <w:trPr>
          <w:trHeight w:val="700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C07AB6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A6C" w:rsidRDefault="00D85A6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D85A6C" w:rsidRDefault="00D85A6C"/>
    <w:sectPr w:rsidR="00D85A6C" w:rsidSect="00D85A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52C" w:rsidRDefault="00FC452C" w:rsidP="005E6FB2">
      <w:r>
        <w:separator/>
      </w:r>
    </w:p>
  </w:endnote>
  <w:endnote w:type="continuationSeparator" w:id="1">
    <w:p w:rsidR="00FC452C" w:rsidRDefault="00FC452C" w:rsidP="005E6F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52C" w:rsidRDefault="00FC452C" w:rsidP="005E6FB2">
      <w:r>
        <w:separator/>
      </w:r>
    </w:p>
  </w:footnote>
  <w:footnote w:type="continuationSeparator" w:id="1">
    <w:p w:rsidR="00FC452C" w:rsidRDefault="00FC452C" w:rsidP="005E6F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VmYzY0OTg5YTZkNzQ1ZmM0NDZkZThmN2IzYTJhZDg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21E4"/>
    <w:rsid w:val="0007508E"/>
    <w:rsid w:val="00076848"/>
    <w:rsid w:val="00076B20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87BD0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0741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B14"/>
    <w:rsid w:val="00565D88"/>
    <w:rsid w:val="005667AC"/>
    <w:rsid w:val="00566C23"/>
    <w:rsid w:val="00567CCB"/>
    <w:rsid w:val="0057027F"/>
    <w:rsid w:val="0057055D"/>
    <w:rsid w:val="00570E2E"/>
    <w:rsid w:val="005717FF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6FB2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3E35"/>
    <w:rsid w:val="006049FC"/>
    <w:rsid w:val="00605382"/>
    <w:rsid w:val="0060595A"/>
    <w:rsid w:val="00605EF1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DC3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41F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46A4F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60148"/>
    <w:rsid w:val="00A6036E"/>
    <w:rsid w:val="00A603EF"/>
    <w:rsid w:val="00A62A0E"/>
    <w:rsid w:val="00A636F3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21E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07AB6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5A6C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66C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0F7E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644"/>
    <w:rsid w:val="00FC2DDC"/>
    <w:rsid w:val="00FC356D"/>
    <w:rsid w:val="00FC379C"/>
    <w:rsid w:val="00FC380F"/>
    <w:rsid w:val="00FC3A2F"/>
    <w:rsid w:val="00FC452C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470B1FE9"/>
    <w:rsid w:val="7CDE7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A6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D85A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85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85A6C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D85A6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a</cp:lastModifiedBy>
  <cp:revision>9</cp:revision>
  <dcterms:created xsi:type="dcterms:W3CDTF">2024-05-08T09:11:00Z</dcterms:created>
  <dcterms:modified xsi:type="dcterms:W3CDTF">2024-05-17T07:02:00Z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EC73C0BDC9774113BFDB92F1A4F73B86_13</vt:lpwstr>
  </property>
</Properties>
</file>