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971"/>
        <w:gridCol w:w="1134"/>
        <w:gridCol w:w="1133"/>
        <w:gridCol w:w="148"/>
        <w:gridCol w:w="430"/>
        <w:gridCol w:w="274"/>
        <w:gridCol w:w="359"/>
        <w:gridCol w:w="487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玉渊潭公园游船购置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管理经营科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玉渊潭公园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章艳林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42.82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42.82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85.64%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42.82</w:t>
            </w:r>
            <w:bookmarkStart w:id="0" w:name="_GoBack"/>
            <w:bookmarkEnd w:id="0"/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42.82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85.64%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yellow"/>
              </w:rPr>
            </w:pPr>
          </w:p>
        </w:tc>
        <w:tc>
          <w:tcPr>
            <w:tcW w:w="49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yellow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  <w:t>为保障公园正常运营与游客游船需要，计划采购游船，故申请于2023年购置游船10条。</w:t>
            </w:r>
          </w:p>
        </w:tc>
        <w:tc>
          <w:tcPr>
            <w:tcW w:w="35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完成10条游船购置并投入运营。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游船质量符合标准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成本指标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总成本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≤50万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42.82万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增加公园收入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收入提升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收入提升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游客满意度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66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68F694-6626-47C9-8D42-F1AE4CB5D8C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D07D899B-00A2-4BCC-AE8C-BB5AA15FFDE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C5B227A-5284-48C8-92A2-C55BFF2FE65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B695B5E-C375-43E3-94AF-E8D2F5E2E26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AD1FD9D-FAE4-4BE3-91F7-3021FB4AF31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62038F6"/>
    <w:rsid w:val="0BEE6B39"/>
    <w:rsid w:val="0ECF9C51"/>
    <w:rsid w:val="13531FC1"/>
    <w:rsid w:val="18E950A5"/>
    <w:rsid w:val="1D647338"/>
    <w:rsid w:val="25F05DCD"/>
    <w:rsid w:val="28397580"/>
    <w:rsid w:val="2A0D06E4"/>
    <w:rsid w:val="2DD41AF8"/>
    <w:rsid w:val="31C30DD8"/>
    <w:rsid w:val="37173543"/>
    <w:rsid w:val="3C231ED2"/>
    <w:rsid w:val="3EAB0654"/>
    <w:rsid w:val="3FF76880"/>
    <w:rsid w:val="4D03487C"/>
    <w:rsid w:val="4ED06167"/>
    <w:rsid w:val="600B7904"/>
    <w:rsid w:val="7AB7FF50"/>
    <w:rsid w:val="7AF34939"/>
    <w:rsid w:val="7BFEB0DB"/>
    <w:rsid w:val="7C741AA9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2024-05-14T00:31:22Z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C89C388C4E33497BB5198DE4B6739FA1_13</vt:lpwstr>
  </property>
</Properties>
</file>