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855"/>
        <w:gridCol w:w="977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320" w:lineRule="exact"/>
              <w:ind w:firstLine="3213" w:firstLineChars="10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 xml:space="preserve">（  </w:t>
            </w:r>
            <w:r>
              <w:rPr>
                <w:rFonts w:hint="eastAsia" w:ascii="宋体" w:hAnsi="宋体" w:cs="宋体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陶然亭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互联网接入费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北京市公园管理中心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北京市陶然亭公园管理处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郝刚云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83553578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7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360" w:firstLineChars="20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按照市政府采购要求，陶然亭公园互联网接入商为北京歌华有线电视网络股份有限公司，接入带宽80M，主要用于日常办公及游客服务。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保障全园正常业务开展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网络整体运行平稳，为党政工作提供有力保障。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全年互联网接入设备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170台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170台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办公自动化无纸化办公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＞100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g3ZjM4YWNkNjk1N2FhMzBlOWVhODYwYjk5MjA3NzIifQ=="/>
  </w:docVars>
  <w:rsids>
    <w:rsidRoot w:val="5A774BFD"/>
    <w:rsid w:val="5A77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2024-05-10T06:11:00Z</dcterms:created>
  <dc:creator>WPS_1655903183</dc:creator>
  <cp:lastModifiedBy>WPS_1655903183</cp:lastModifiedBy>
  <dcterms:modified xsi:type="dcterms:W3CDTF">2024-05-10T06:11:44Z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2052-12.1.0.16910</vt:lpwstr>
  </property>
  <property fmtid="{D5CDD505-2E9C-101B-9397-08002B2CF9AE}" pid="3" name="ICV">
    <vt:lpwstr>B56D871645C944E58506D19E6369E7A8_11</vt:lpwstr>
  </property>
</Properties>
</file>